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9A22"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sz w:val="24"/>
          <w:szCs w:val="24"/>
          <w:lang w:eastAsia="af-ZA"/>
          <w14:ligatures w14:val="none"/>
        </w:rPr>
        <w:t>Bonjour à toutes et à tous,</w:t>
      </w:r>
    </w:p>
    <w:p w14:paraId="5C51F6C5"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sz w:val="24"/>
          <w:szCs w:val="24"/>
          <w:lang w:eastAsia="af-ZA"/>
          <w14:ligatures w14:val="none"/>
        </w:rPr>
        <w:t> </w:t>
      </w:r>
    </w:p>
    <w:p w14:paraId="4F74DD66"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000000"/>
          <w:sz w:val="24"/>
          <w:szCs w:val="24"/>
          <w:lang w:eastAsia="af-ZA"/>
          <w14:ligatures w14:val="none"/>
        </w:rPr>
        <w:t>Nous avons le plaisir de vous inviter à notre webinaire « RASED : un dispositif d’aides à découvrir et à maintenir pour tous les élèves » qui aura lieu le mercredi 24 avril 2024 de 18h à 20h.</w:t>
      </w:r>
    </w:p>
    <w:p w14:paraId="515E793B"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sz w:val="24"/>
          <w:szCs w:val="24"/>
          <w:lang w:eastAsia="af-ZA"/>
          <w14:ligatures w14:val="none"/>
        </w:rPr>
        <w:t> </w:t>
      </w:r>
    </w:p>
    <w:p w14:paraId="305DAAD8"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Près de 20% des enfants sont confrontés à des difficultés scolaires, avec des causes multiples. La FCPE estime que chaque enfant a le droit de réussir sa scolarité dans les meilleures conditions. Un écolier rencontrant des difficultés scolaires doit pouvoir bénéficier d’une aide adaptée au sein de l’école. Pour ce faire, les personnels des RASED sont des acteurs incontournables. Il est nécessaire qu’en lien avec les enseignants, l’équipe du RASED puisse continuer à assurer une prise en charge globale et partenariale en matière de prévention et de remédiation. </w:t>
      </w:r>
    </w:p>
    <w:p w14:paraId="146FF537"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Times New Roman" w:eastAsia="Times New Roman" w:hAnsi="Times New Roman" w:cs="Times New Roman"/>
          <w:color w:val="500050"/>
          <w:sz w:val="24"/>
          <w:szCs w:val="24"/>
          <w:lang w:eastAsia="af-ZA"/>
          <w14:ligatures w14:val="none"/>
        </w:rPr>
        <w:t> </w:t>
      </w:r>
    </w:p>
    <w:p w14:paraId="261F032B"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Bien que le gouvernement ait annoncé des mesures significatives pour l'école pour tous, le manque de personnels spécialisés persiste et la répartition est inégale sur le territoire, avec parfois des équipes incomplètes. Ces facteurs représentent un véritable obstacle pour répondre aux besoins des élèves et mettre en place le dispositif. </w:t>
      </w:r>
    </w:p>
    <w:p w14:paraId="0EC94757"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Times New Roman" w:eastAsia="Times New Roman" w:hAnsi="Times New Roman" w:cs="Times New Roman"/>
          <w:color w:val="500050"/>
          <w:sz w:val="24"/>
          <w:szCs w:val="24"/>
          <w:lang w:eastAsia="af-ZA"/>
          <w14:ligatures w14:val="none"/>
        </w:rPr>
        <w:t> </w:t>
      </w:r>
    </w:p>
    <w:p w14:paraId="5AC2895B"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Les membres du RASED - l’enseignant spécialisé chargé de l’aide à dominante pédagogique, l’enseignant spécialisé chargé de l’aide à dominante relationnelle et le psychologue de l’Education nationale - détailleront leurs champs d'intervention dans le 1er degré (maternelle/élémentaire), leurs spécificités, ainsi que le droit des parents.  </w:t>
      </w:r>
    </w:p>
    <w:p w14:paraId="741C3D19"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Times New Roman" w:eastAsia="Times New Roman" w:hAnsi="Times New Roman" w:cs="Times New Roman"/>
          <w:color w:val="500050"/>
          <w:sz w:val="24"/>
          <w:szCs w:val="24"/>
          <w:lang w:eastAsia="af-ZA"/>
          <w14:ligatures w14:val="none"/>
        </w:rPr>
        <w:t> </w:t>
      </w:r>
    </w:p>
    <w:p w14:paraId="7A60EE80"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Avec l’intervention de :</w:t>
      </w:r>
    </w:p>
    <w:p w14:paraId="73AA9F9B" w14:textId="77777777" w:rsidR="007E656B" w:rsidRPr="007E656B" w:rsidRDefault="007E656B" w:rsidP="007E656B">
      <w:pPr>
        <w:numPr>
          <w:ilvl w:val="0"/>
          <w:numId w:val="1"/>
        </w:numPr>
        <w:spacing w:after="0" w:line="240" w:lineRule="auto"/>
        <w:ind w:left="945"/>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L’AFPEN, Association Française des Psychologues de l'Éducation Nationale </w:t>
      </w:r>
    </w:p>
    <w:p w14:paraId="73B9E7EE" w14:textId="77777777" w:rsidR="007E656B" w:rsidRPr="007E656B" w:rsidRDefault="007E656B" w:rsidP="007E656B">
      <w:pPr>
        <w:numPr>
          <w:ilvl w:val="0"/>
          <w:numId w:val="1"/>
        </w:numPr>
        <w:spacing w:after="0" w:line="240" w:lineRule="auto"/>
        <w:ind w:left="945"/>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La FNAREN, Fédération Nationale des Associations des Rééducateurs de l'Éducation Nationale </w:t>
      </w:r>
    </w:p>
    <w:p w14:paraId="3E038195" w14:textId="77777777" w:rsidR="007E656B" w:rsidRPr="007E656B" w:rsidRDefault="007E656B" w:rsidP="007E656B">
      <w:pPr>
        <w:numPr>
          <w:ilvl w:val="0"/>
          <w:numId w:val="1"/>
        </w:numPr>
        <w:spacing w:after="0" w:line="240" w:lineRule="auto"/>
        <w:ind w:left="945"/>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La FNAME, Fédération Nationale des Associations de Maîtres ES-ADP </w:t>
      </w:r>
    </w:p>
    <w:p w14:paraId="278F0F2A"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 </w:t>
      </w:r>
    </w:p>
    <w:p w14:paraId="36459686"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b/>
          <w:bCs/>
          <w:color w:val="500050"/>
          <w:lang w:eastAsia="af-ZA"/>
          <w14:ligatures w14:val="none"/>
        </w:rPr>
        <w:t>Pour vous inscrire, </w:t>
      </w:r>
      <w:hyperlink r:id="rId5" w:tgtFrame="_blank" w:history="1">
        <w:r w:rsidRPr="007E656B">
          <w:rPr>
            <w:rFonts w:ascii="Arial" w:eastAsia="Times New Roman" w:hAnsi="Arial" w:cs="Arial"/>
            <w:b/>
            <w:bCs/>
            <w:color w:val="0000FF"/>
            <w:u w:val="single"/>
            <w:lang w:eastAsia="af-ZA"/>
            <w14:ligatures w14:val="none"/>
          </w:rPr>
          <w:t>cliquez sur ce lien</w:t>
        </w:r>
      </w:hyperlink>
      <w:r w:rsidRPr="007E656B">
        <w:rPr>
          <w:rFonts w:ascii="Arial" w:eastAsia="Times New Roman" w:hAnsi="Arial" w:cs="Arial"/>
          <w:b/>
          <w:bCs/>
          <w:color w:val="500050"/>
          <w:lang w:eastAsia="af-ZA"/>
          <w14:ligatures w14:val="none"/>
        </w:rPr>
        <w:t>.</w:t>
      </w:r>
    </w:p>
    <w:p w14:paraId="26AC6B79"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 </w:t>
      </w:r>
    </w:p>
    <w:p w14:paraId="3FA3BDCD" w14:textId="77777777" w:rsidR="007E656B" w:rsidRPr="007E656B" w:rsidRDefault="007E656B" w:rsidP="007E656B">
      <w:pPr>
        <w:spacing w:after="0" w:line="240" w:lineRule="auto"/>
        <w:textAlignment w:val="baseline"/>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lang w:eastAsia="af-ZA"/>
          <w14:ligatures w14:val="none"/>
        </w:rPr>
        <w:t>Ce webinaire est ouvert à tous les parents et partenaires, nous vous encourageons à diffuser largement cette invitation. Une affiche est également à votre disposition en pièce jointe.</w:t>
      </w:r>
    </w:p>
    <w:p w14:paraId="07B527D6"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sz w:val="24"/>
          <w:szCs w:val="24"/>
          <w:lang w:eastAsia="af-ZA"/>
          <w14:ligatures w14:val="none"/>
        </w:rPr>
        <w:t> </w:t>
      </w:r>
    </w:p>
    <w:p w14:paraId="4BC5DF5C"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000000"/>
          <w:sz w:val="24"/>
          <w:szCs w:val="24"/>
          <w:lang w:eastAsia="af-ZA"/>
          <w14:ligatures w14:val="none"/>
        </w:rPr>
        <w:t>Bien cordialement,</w:t>
      </w:r>
    </w:p>
    <w:p w14:paraId="0116A31E"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500050"/>
          <w:sz w:val="24"/>
          <w:szCs w:val="24"/>
          <w:lang w:eastAsia="af-ZA"/>
          <w14:ligatures w14:val="none"/>
        </w:rPr>
        <w:t> </w:t>
      </w:r>
    </w:p>
    <w:p w14:paraId="5C7C6F71" w14:textId="77777777" w:rsidR="007E656B" w:rsidRPr="007E656B" w:rsidRDefault="007E656B" w:rsidP="007E656B">
      <w:pPr>
        <w:spacing w:before="100" w:beforeAutospacing="1" w:after="100" w:afterAutospacing="1" w:line="240" w:lineRule="auto"/>
        <w:rPr>
          <w:rFonts w:ascii="Times New Roman" w:eastAsia="Times New Roman" w:hAnsi="Times New Roman" w:cs="Times New Roman"/>
          <w:color w:val="500050"/>
          <w:sz w:val="24"/>
          <w:szCs w:val="24"/>
          <w:lang w:eastAsia="af-ZA"/>
          <w14:ligatures w14:val="none"/>
        </w:rPr>
      </w:pPr>
      <w:r w:rsidRPr="007E656B">
        <w:rPr>
          <w:rFonts w:ascii="Arial" w:eastAsia="Times New Roman" w:hAnsi="Arial" w:cs="Arial"/>
          <w:color w:val="000000"/>
          <w:sz w:val="24"/>
          <w:szCs w:val="24"/>
          <w:lang w:eastAsia="af-ZA"/>
          <w14:ligatures w14:val="none"/>
        </w:rPr>
        <w:t>Le bureau national</w:t>
      </w:r>
      <w:r w:rsidRPr="007E656B">
        <w:rPr>
          <w:rFonts w:ascii="Arial" w:eastAsia="Times New Roman" w:hAnsi="Arial" w:cs="Arial"/>
          <w:color w:val="500050"/>
          <w:sz w:val="24"/>
          <w:szCs w:val="24"/>
          <w:lang w:eastAsia="af-ZA"/>
          <w14:ligatures w14:val="none"/>
        </w:rPr>
        <w:t> de la FCPE</w:t>
      </w:r>
    </w:p>
    <w:p w14:paraId="4526523E" w14:textId="77777777" w:rsidR="004F2842" w:rsidRDefault="004F2842"/>
    <w:sectPr w:rsidR="004F2842" w:rsidSect="00A0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78E6"/>
    <w:multiLevelType w:val="multilevel"/>
    <w:tmpl w:val="BB06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95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4E"/>
    <w:rsid w:val="002D7C4E"/>
    <w:rsid w:val="003B1794"/>
    <w:rsid w:val="003B4B4B"/>
    <w:rsid w:val="004F2842"/>
    <w:rsid w:val="007E656B"/>
    <w:rsid w:val="00A05C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07387-51F7-4CDD-B691-EA204182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D7C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2D7C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2D7C4E"/>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2D7C4E"/>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2D7C4E"/>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2D7C4E"/>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2D7C4E"/>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2D7C4E"/>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2D7C4E"/>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D7C4E"/>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2D7C4E"/>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2D7C4E"/>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2D7C4E"/>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2D7C4E"/>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2D7C4E"/>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2D7C4E"/>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2D7C4E"/>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2D7C4E"/>
    <w:rPr>
      <w:rFonts w:eastAsiaTheme="majorEastAsia" w:cstheme="majorBidi"/>
      <w:color w:val="272727" w:themeColor="text1" w:themeTint="D8"/>
    </w:rPr>
  </w:style>
  <w:style w:type="paragraph" w:styleId="Titre">
    <w:name w:val="Title"/>
    <w:basedOn w:val="Normal"/>
    <w:next w:val="Normal"/>
    <w:link w:val="TitreCar"/>
    <w:uiPriority w:val="10"/>
    <w:qFormat/>
    <w:rsid w:val="002D7C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D7C4E"/>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2D7C4E"/>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2D7C4E"/>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2D7C4E"/>
    <w:pPr>
      <w:spacing w:before="160"/>
      <w:jc w:val="center"/>
    </w:pPr>
    <w:rPr>
      <w:i/>
      <w:iCs/>
      <w:color w:val="404040" w:themeColor="text1" w:themeTint="BF"/>
    </w:rPr>
  </w:style>
  <w:style w:type="character" w:customStyle="1" w:styleId="CitationCar">
    <w:name w:val="Citation Car"/>
    <w:basedOn w:val="Policepardfaut"/>
    <w:link w:val="Citation"/>
    <w:uiPriority w:val="29"/>
    <w:rsid w:val="002D7C4E"/>
    <w:rPr>
      <w:i/>
      <w:iCs/>
      <w:color w:val="404040" w:themeColor="text1" w:themeTint="BF"/>
    </w:rPr>
  </w:style>
  <w:style w:type="paragraph" w:styleId="Paragraphedeliste">
    <w:name w:val="List Paragraph"/>
    <w:basedOn w:val="Normal"/>
    <w:uiPriority w:val="34"/>
    <w:qFormat/>
    <w:rsid w:val="002D7C4E"/>
    <w:pPr>
      <w:ind w:left="720"/>
      <w:contextualSpacing/>
    </w:pPr>
  </w:style>
  <w:style w:type="character" w:styleId="Accentuationintense">
    <w:name w:val="Intense Emphasis"/>
    <w:basedOn w:val="Policepardfaut"/>
    <w:uiPriority w:val="21"/>
    <w:qFormat/>
    <w:rsid w:val="002D7C4E"/>
    <w:rPr>
      <w:i/>
      <w:iCs/>
      <w:color w:val="0F4761" w:themeColor="accent1" w:themeShade="BF"/>
    </w:rPr>
  </w:style>
  <w:style w:type="paragraph" w:styleId="Citationintense">
    <w:name w:val="Intense Quote"/>
    <w:basedOn w:val="Normal"/>
    <w:next w:val="Normal"/>
    <w:link w:val="CitationintenseCar"/>
    <w:uiPriority w:val="30"/>
    <w:qFormat/>
    <w:rsid w:val="002D7C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2D7C4E"/>
    <w:rPr>
      <w:i/>
      <w:iCs/>
      <w:color w:val="0F4761" w:themeColor="accent1" w:themeShade="BF"/>
    </w:rPr>
  </w:style>
  <w:style w:type="character" w:styleId="Rfrenceintense">
    <w:name w:val="Intense Reference"/>
    <w:basedOn w:val="Policepardfaut"/>
    <w:uiPriority w:val="32"/>
    <w:qFormat/>
    <w:rsid w:val="002D7C4E"/>
    <w:rPr>
      <w:b/>
      <w:bCs/>
      <w:smallCaps/>
      <w:color w:val="0F4761" w:themeColor="accent1" w:themeShade="BF"/>
      <w:spacing w:val="5"/>
    </w:rPr>
  </w:style>
  <w:style w:type="paragraph" w:styleId="NormalWeb">
    <w:name w:val="Normal (Web)"/>
    <w:basedOn w:val="Normal"/>
    <w:uiPriority w:val="99"/>
    <w:semiHidden/>
    <w:unhideWhenUsed/>
    <w:rsid w:val="007E656B"/>
    <w:pPr>
      <w:spacing w:before="100" w:beforeAutospacing="1" w:after="100" w:afterAutospacing="1" w:line="240" w:lineRule="auto"/>
    </w:pPr>
    <w:rPr>
      <w:rFonts w:ascii="Times New Roman" w:eastAsia="Times New Roman" w:hAnsi="Times New Roman" w:cs="Times New Roman"/>
      <w:sz w:val="24"/>
      <w:szCs w:val="24"/>
      <w:lang w:eastAsia="af-ZA"/>
      <w14:ligatures w14:val="none"/>
    </w:rPr>
  </w:style>
  <w:style w:type="character" w:styleId="Lienhypertexte">
    <w:name w:val="Hyperlink"/>
    <w:basedOn w:val="Policepardfaut"/>
    <w:uiPriority w:val="99"/>
    <w:semiHidden/>
    <w:unhideWhenUsed/>
    <w:rsid w:val="007E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5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sdrIyxlXfka6D1jgDmsbJAtbVsbcFptPkf0qTqHuv8FUQVo0N0tCVlVWVVdGMEozTDVRNlpXME41Qy4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Desaubry</dc:creator>
  <cp:keywords/>
  <dc:description/>
  <cp:lastModifiedBy>Tine Desaubry</cp:lastModifiedBy>
  <cp:revision>2</cp:revision>
  <dcterms:created xsi:type="dcterms:W3CDTF">2024-04-18T06:57:00Z</dcterms:created>
  <dcterms:modified xsi:type="dcterms:W3CDTF">2024-04-18T06:57:00Z</dcterms:modified>
</cp:coreProperties>
</file>