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A4" w:rsidRPr="00D201BD" w:rsidRDefault="00E336A4" w:rsidP="00E336A4">
      <w:pPr>
        <w:spacing w:after="0"/>
        <w:jc w:val="center"/>
        <w:rPr>
          <w:noProof/>
          <w:lang w:eastAsia="fr-FR"/>
        </w:rPr>
      </w:pPr>
      <w:r w:rsidRPr="00D201BD">
        <w:rPr>
          <w:rFonts w:ascii="Century Gothic" w:hAnsi="Century Gothic" w:cs="Calibri"/>
          <w:sz w:val="56"/>
          <w:szCs w:val="56"/>
        </w:rPr>
        <w:t>C</w:t>
      </w:r>
      <w:r w:rsidRPr="00D201BD">
        <w:rPr>
          <w:rFonts w:ascii="Century Gothic" w:hAnsi="Century Gothic" w:cs="Calibri"/>
          <w:sz w:val="36"/>
          <w:szCs w:val="36"/>
        </w:rPr>
        <w:t xml:space="preserve">onvention de </w:t>
      </w:r>
      <w:r w:rsidRPr="00D201BD">
        <w:rPr>
          <w:rFonts w:ascii="Century Gothic" w:hAnsi="Century Gothic" w:cs="Calibri"/>
          <w:sz w:val="56"/>
          <w:szCs w:val="56"/>
        </w:rPr>
        <w:t>F</w:t>
      </w:r>
      <w:r w:rsidRPr="00D201BD">
        <w:rPr>
          <w:rFonts w:ascii="Century Gothic" w:hAnsi="Century Gothic" w:cs="Calibri"/>
          <w:sz w:val="36"/>
          <w:szCs w:val="36"/>
        </w:rPr>
        <w:t xml:space="preserve">ormation </w:t>
      </w:r>
      <w:r w:rsidRPr="00D201BD">
        <w:rPr>
          <w:rFonts w:ascii="Century Gothic" w:hAnsi="Century Gothic" w:cs="Calibri"/>
          <w:sz w:val="56"/>
          <w:szCs w:val="56"/>
        </w:rPr>
        <w:t>P</w:t>
      </w:r>
      <w:r w:rsidRPr="00D201BD">
        <w:rPr>
          <w:rFonts w:ascii="Century Gothic" w:hAnsi="Century Gothic" w:cs="Calibri"/>
          <w:sz w:val="36"/>
          <w:szCs w:val="36"/>
        </w:rPr>
        <w:t xml:space="preserve">rofessionnelle </w:t>
      </w:r>
      <w:r w:rsidRPr="00D201BD">
        <w:rPr>
          <w:rFonts w:ascii="Century Gothic" w:hAnsi="Century Gothic" w:cs="Calibri"/>
          <w:sz w:val="56"/>
          <w:szCs w:val="56"/>
        </w:rPr>
        <w:t>C</w:t>
      </w:r>
      <w:r w:rsidRPr="00D201BD">
        <w:rPr>
          <w:rFonts w:ascii="Century Gothic" w:hAnsi="Century Gothic" w:cs="Calibri"/>
          <w:sz w:val="36"/>
          <w:szCs w:val="36"/>
        </w:rPr>
        <w:t>ontinue</w:t>
      </w:r>
    </w:p>
    <w:p w:rsidR="00E336A4" w:rsidRPr="00D201BD" w:rsidRDefault="00E336A4" w:rsidP="00E336A4">
      <w:pPr>
        <w:autoSpaceDE w:val="0"/>
        <w:autoSpaceDN w:val="0"/>
        <w:adjustRightInd w:val="0"/>
        <w:spacing w:after="0"/>
        <w:jc w:val="center"/>
        <w:rPr>
          <w:rFonts w:ascii="Century Gothic" w:hAnsi="Century Gothic" w:cs="Calibri"/>
          <w:color w:val="808080" w:themeColor="background1" w:themeShade="80"/>
          <w:sz w:val="28"/>
          <w:szCs w:val="28"/>
        </w:rPr>
      </w:pPr>
      <w:r w:rsidRPr="00D201BD">
        <w:rPr>
          <w:rFonts w:ascii="Century Gothic" w:hAnsi="Century Gothic" w:cs="Calibri"/>
          <w:color w:val="808080" w:themeColor="background1" w:themeShade="80"/>
          <w:sz w:val="28"/>
          <w:szCs w:val="28"/>
        </w:rPr>
        <w:t>N° </w:t>
      </w:r>
      <w:r>
        <w:rPr>
          <w:rFonts w:ascii="Century Gothic" w:hAnsi="Century Gothic" w:cs="Calibri"/>
          <w:color w:val="808080" w:themeColor="background1" w:themeShade="80"/>
          <w:sz w:val="28"/>
          <w:szCs w:val="28"/>
        </w:rPr>
        <w:t>9</w:t>
      </w:r>
    </w:p>
    <w:p w:rsidR="00E336A4" w:rsidRPr="00D201BD" w:rsidRDefault="00E336A4" w:rsidP="00E336A4">
      <w:pPr>
        <w:spacing w:after="0" w:line="240" w:lineRule="auto"/>
        <w:rPr>
          <w:rFonts w:ascii="Century Gothic" w:hAnsi="Century Gothic" w:cs="Calibri"/>
        </w:rPr>
      </w:pPr>
      <w:r w:rsidRPr="00D201BD">
        <w:rPr>
          <w:rFonts w:ascii="Century Gothic" w:hAnsi="Century Gothic" w:cs="Calibri"/>
        </w:rPr>
        <w:t>Entre les soussignés :</w:t>
      </w:r>
    </w:p>
    <w:p w:rsidR="00E336A4" w:rsidRPr="00D201BD" w:rsidRDefault="00E336A4" w:rsidP="00E336A4">
      <w:pPr>
        <w:spacing w:after="0" w:line="240" w:lineRule="auto"/>
        <w:rPr>
          <w:rFonts w:ascii="Century Gothic" w:hAnsi="Century Gothic" w:cs="Calibri"/>
        </w:rPr>
      </w:pPr>
      <w:r w:rsidRPr="00D201BD">
        <w:rPr>
          <w:rFonts w:ascii="Century Gothic" w:hAnsi="Century Gothic" w:cs="Calibri"/>
        </w:rPr>
        <w:t xml:space="preserve">Organisme de formation : </w:t>
      </w:r>
    </w:p>
    <w:p w:rsidR="00E336A4" w:rsidRPr="00C33D3B" w:rsidRDefault="00E336A4" w:rsidP="00E336A4">
      <w:pPr>
        <w:spacing w:after="0" w:line="240" w:lineRule="auto"/>
        <w:jc w:val="center"/>
        <w:rPr>
          <w:rFonts w:ascii="Century Gothic" w:hAnsi="Century Gothic" w:cs="Calibri"/>
          <w:b/>
          <w:sz w:val="24"/>
          <w:szCs w:val="24"/>
        </w:rPr>
      </w:pPr>
      <w:r w:rsidRPr="00C33D3B">
        <w:rPr>
          <w:rFonts w:ascii="Century Gothic" w:hAnsi="Century Gothic" w:cs="Calibri"/>
          <w:b/>
          <w:sz w:val="24"/>
          <w:szCs w:val="24"/>
        </w:rPr>
        <w:t>Institut de Psychiatrie</w:t>
      </w:r>
    </w:p>
    <w:p w:rsidR="00E336A4" w:rsidRPr="00C33D3B" w:rsidRDefault="00E336A4" w:rsidP="00E336A4">
      <w:pPr>
        <w:spacing w:after="0" w:line="240" w:lineRule="auto"/>
        <w:jc w:val="center"/>
        <w:rPr>
          <w:rFonts w:ascii="Century Gothic" w:hAnsi="Century Gothic" w:cs="Calibri"/>
          <w:szCs w:val="24"/>
        </w:rPr>
      </w:pPr>
      <w:r w:rsidRPr="00C33D3B">
        <w:rPr>
          <w:rFonts w:ascii="Century Gothic" w:hAnsi="Century Gothic" w:cs="Calibri"/>
          <w:szCs w:val="24"/>
        </w:rPr>
        <w:t xml:space="preserve">Association Loi 1901 n° </w:t>
      </w:r>
      <w:r w:rsidRPr="00C33D3B">
        <w:rPr>
          <w:rFonts w:ascii="Century Gothic" w:hAnsi="Century Gothic" w:cs="Calibri"/>
          <w:bCs/>
          <w:szCs w:val="24"/>
        </w:rPr>
        <w:t>W751217154</w:t>
      </w:r>
      <w:r w:rsidRPr="00C33D3B">
        <w:rPr>
          <w:rFonts w:ascii="Century Gothic" w:hAnsi="Century Gothic" w:cs="Calibri"/>
          <w:szCs w:val="24"/>
        </w:rPr>
        <w:t xml:space="preserve">   N° SIRET 804 317 162 00019</w:t>
      </w:r>
    </w:p>
    <w:p w:rsidR="00E336A4" w:rsidRPr="00C33D3B" w:rsidRDefault="00E336A4" w:rsidP="00E336A4">
      <w:pPr>
        <w:spacing w:after="0" w:line="240" w:lineRule="auto"/>
        <w:jc w:val="center"/>
        <w:rPr>
          <w:rFonts w:ascii="Century Gothic" w:hAnsi="Century Gothic" w:cs="Calibri"/>
          <w:szCs w:val="24"/>
        </w:rPr>
      </w:pPr>
      <w:r w:rsidRPr="00C33D3B">
        <w:rPr>
          <w:rFonts w:ascii="Century Gothic" w:hAnsi="Century Gothic" w:cs="Calibri"/>
          <w:szCs w:val="24"/>
        </w:rPr>
        <w:t>N° déclaration en tant qu'organisme formateur : 11 75 53564 75</w:t>
      </w:r>
    </w:p>
    <w:p w:rsidR="00E336A4" w:rsidRPr="00C33D3B" w:rsidRDefault="00E336A4" w:rsidP="00E336A4">
      <w:pPr>
        <w:spacing w:after="0" w:line="240" w:lineRule="auto"/>
        <w:jc w:val="center"/>
        <w:rPr>
          <w:rFonts w:ascii="Century Gothic" w:hAnsi="Century Gothic" w:cs="Calibri"/>
          <w:szCs w:val="24"/>
        </w:rPr>
      </w:pPr>
      <w:r w:rsidRPr="00C33D3B">
        <w:rPr>
          <w:rFonts w:ascii="Century Gothic" w:hAnsi="Century Gothic" w:cs="Calibri"/>
          <w:szCs w:val="24"/>
        </w:rPr>
        <w:t>Siège social : 1  rue Cabanis, 75014 Paris</w:t>
      </w:r>
    </w:p>
    <w:p w:rsidR="00E336A4" w:rsidRPr="00C33D3B" w:rsidRDefault="00E336A4" w:rsidP="00E336A4">
      <w:pPr>
        <w:spacing w:after="0" w:line="240" w:lineRule="auto"/>
        <w:jc w:val="center"/>
        <w:rPr>
          <w:rFonts w:ascii="Century Gothic" w:hAnsi="Century Gothic" w:cs="Calibri"/>
          <w:szCs w:val="24"/>
        </w:rPr>
      </w:pPr>
      <w:r w:rsidRPr="00C33D3B">
        <w:rPr>
          <w:rFonts w:ascii="Century Gothic" w:hAnsi="Century Gothic" w:cs="Calibri"/>
          <w:szCs w:val="24"/>
        </w:rPr>
        <w:t>Tel : 01 45 65 86 46</w:t>
      </w:r>
    </w:p>
    <w:p w:rsidR="00E336A4" w:rsidRPr="00C1022D" w:rsidRDefault="00E336A4" w:rsidP="00E336A4">
      <w:pPr>
        <w:spacing w:after="0" w:line="240" w:lineRule="auto"/>
        <w:rPr>
          <w:rFonts w:ascii="Century Gothic" w:hAnsi="Century Gothic" w:cs="Calibri"/>
          <w:sz w:val="20"/>
        </w:rPr>
      </w:pPr>
      <w:proofErr w:type="gramStart"/>
      <w:r w:rsidRPr="00C1022D">
        <w:rPr>
          <w:rFonts w:ascii="Century Gothic" w:hAnsi="Century Gothic" w:cs="Calibri"/>
          <w:sz w:val="20"/>
        </w:rPr>
        <w:t>et</w:t>
      </w:r>
      <w:proofErr w:type="gramEnd"/>
    </w:p>
    <w:p w:rsidR="00E336A4" w:rsidRPr="00C1022D" w:rsidRDefault="00E336A4" w:rsidP="00197A9D">
      <w:pPr>
        <w:pStyle w:val="Default"/>
        <w:spacing w:after="60"/>
        <w:rPr>
          <w:rFonts w:ascii="Century Gothic" w:hAnsi="Century Gothic" w:cs="Calibri"/>
          <w:sz w:val="20"/>
          <w:szCs w:val="22"/>
          <w:lang w:val="fr-FR"/>
        </w:rPr>
      </w:pPr>
      <w:r w:rsidRPr="00C1022D">
        <w:rPr>
          <w:rFonts w:ascii="Century Gothic" w:hAnsi="Century Gothic" w:cs="Calibri"/>
          <w:sz w:val="20"/>
          <w:szCs w:val="22"/>
          <w:lang w:val="fr-FR"/>
        </w:rPr>
        <w:t>Contractant :    …………………………………………………………………………………………………….</w:t>
      </w:r>
    </w:p>
    <w:p w:rsidR="00E336A4" w:rsidRPr="00C1022D" w:rsidRDefault="00E336A4" w:rsidP="00E336A4">
      <w:pPr>
        <w:pStyle w:val="Default"/>
        <w:rPr>
          <w:rFonts w:ascii="Century Gothic" w:hAnsi="Century Gothic" w:cs="Calibri"/>
          <w:sz w:val="20"/>
          <w:szCs w:val="22"/>
          <w:lang w:val="fr-FR"/>
        </w:rPr>
      </w:pPr>
      <w:r w:rsidRPr="00C1022D">
        <w:rPr>
          <w:rFonts w:ascii="Century Gothic" w:hAnsi="Century Gothic" w:cs="Calibri"/>
          <w:sz w:val="20"/>
          <w:szCs w:val="22"/>
          <w:lang w:val="fr-FR"/>
        </w:rPr>
        <w:t>Contact  (Nom, mail, téléphone) ………………………………………………………………………………</w:t>
      </w:r>
    </w:p>
    <w:p w:rsidR="00E336A4" w:rsidRPr="00C1022D" w:rsidRDefault="00E336A4" w:rsidP="00E336A4">
      <w:pPr>
        <w:pStyle w:val="Default"/>
        <w:rPr>
          <w:rFonts w:ascii="Century Gothic" w:hAnsi="Century Gothic" w:cs="Calibri"/>
          <w:sz w:val="20"/>
          <w:szCs w:val="22"/>
          <w:lang w:val="fr-FR"/>
        </w:rPr>
      </w:pPr>
    </w:p>
    <w:p w:rsidR="00E336A4" w:rsidRPr="00C1022D" w:rsidRDefault="00E336A4" w:rsidP="00E336A4">
      <w:pPr>
        <w:spacing w:after="0" w:line="240" w:lineRule="auto"/>
        <w:rPr>
          <w:rFonts w:ascii="Century Gothic" w:hAnsi="Century Gothic" w:cs="Calibri"/>
          <w:sz w:val="20"/>
        </w:rPr>
      </w:pPr>
      <w:proofErr w:type="gramStart"/>
      <w:r w:rsidRPr="00C1022D">
        <w:rPr>
          <w:rFonts w:ascii="Century Gothic" w:hAnsi="Century Gothic" w:cs="Calibri"/>
          <w:sz w:val="20"/>
        </w:rPr>
        <w:t>est</w:t>
      </w:r>
      <w:proofErr w:type="gramEnd"/>
      <w:r w:rsidRPr="00C1022D">
        <w:rPr>
          <w:rFonts w:ascii="Century Gothic" w:hAnsi="Century Gothic" w:cs="Calibri"/>
          <w:sz w:val="20"/>
        </w:rPr>
        <w:t xml:space="preserve"> conclue la convention suivante, en application des dispositions de la partie VI du code du travail portant formation professionnelle tout au long de la vie.</w:t>
      </w:r>
    </w:p>
    <w:p w:rsidR="00E336A4" w:rsidRPr="00C1022D" w:rsidRDefault="00E336A4" w:rsidP="00E336A4">
      <w:pPr>
        <w:spacing w:after="0" w:line="240" w:lineRule="auto"/>
        <w:rPr>
          <w:rFonts w:ascii="Century Gothic" w:hAnsi="Century Gothic" w:cs="Calibri"/>
          <w:sz w:val="20"/>
        </w:rPr>
      </w:pPr>
    </w:p>
    <w:p w:rsidR="00E336A4" w:rsidRPr="00C1022D" w:rsidRDefault="00E336A4" w:rsidP="00E336A4">
      <w:pPr>
        <w:pStyle w:val="Titre4"/>
        <w:spacing w:before="0" w:after="0" w:line="240" w:lineRule="auto"/>
        <w:rPr>
          <w:rFonts w:ascii="Century Gothic" w:hAnsi="Century Gothic" w:cs="Calibri"/>
          <w:sz w:val="20"/>
          <w:szCs w:val="22"/>
        </w:rPr>
      </w:pPr>
      <w:r w:rsidRPr="00C1022D">
        <w:rPr>
          <w:rFonts w:ascii="Century Gothic" w:hAnsi="Century Gothic" w:cs="Calibri"/>
          <w:sz w:val="20"/>
          <w:szCs w:val="22"/>
        </w:rPr>
        <w:t>Article 1 : Objet de la convention</w:t>
      </w:r>
    </w:p>
    <w:p w:rsidR="00E336A4" w:rsidRPr="00C1022D" w:rsidRDefault="00E336A4" w:rsidP="00E336A4">
      <w:pPr>
        <w:spacing w:after="0" w:line="240" w:lineRule="auto"/>
        <w:rPr>
          <w:rFonts w:ascii="Century Gothic" w:hAnsi="Century Gothic" w:cs="Calibri"/>
          <w:b/>
          <w:sz w:val="20"/>
        </w:rPr>
      </w:pPr>
      <w:r w:rsidRPr="00C1022D">
        <w:rPr>
          <w:rFonts w:ascii="Century Gothic" w:hAnsi="Century Gothic" w:cs="Calibri"/>
          <w:sz w:val="20"/>
        </w:rPr>
        <w:t xml:space="preserve">L’organisme </w:t>
      </w:r>
      <w:r w:rsidRPr="00C1022D">
        <w:rPr>
          <w:rFonts w:ascii="Century Gothic" w:hAnsi="Century Gothic" w:cs="Calibri"/>
          <w:b/>
          <w:sz w:val="20"/>
        </w:rPr>
        <w:t xml:space="preserve">Institut de Psychiatrie </w:t>
      </w:r>
      <w:r w:rsidRPr="00C1022D">
        <w:rPr>
          <w:rFonts w:ascii="Century Gothic" w:hAnsi="Century Gothic" w:cs="Calibri"/>
          <w:sz w:val="20"/>
        </w:rPr>
        <w:t>organisera l’action de formation suivante :</w:t>
      </w:r>
    </w:p>
    <w:p w:rsidR="00E336A4" w:rsidRPr="00C1022D" w:rsidRDefault="00E336A4" w:rsidP="00E336A4">
      <w:pPr>
        <w:spacing w:after="0" w:line="240" w:lineRule="auto"/>
        <w:jc w:val="center"/>
        <w:rPr>
          <w:rFonts w:ascii="Century Gothic" w:hAnsi="Century Gothic" w:cs="Calibri"/>
          <w:sz w:val="20"/>
        </w:rPr>
      </w:pPr>
    </w:p>
    <w:p w:rsidR="00E336A4" w:rsidRPr="001111BA" w:rsidRDefault="00E336A4" w:rsidP="0018170E">
      <w:pPr>
        <w:spacing w:after="60" w:line="240" w:lineRule="auto"/>
        <w:rPr>
          <w:rFonts w:ascii="Century Gothic" w:hAnsi="Century Gothic" w:cs="Calibri"/>
          <w:color w:val="DFA6A5"/>
          <w:sz w:val="20"/>
          <w:szCs w:val="20"/>
          <w:u w:val="single"/>
        </w:rPr>
      </w:pPr>
      <w:r w:rsidRPr="001111BA">
        <w:rPr>
          <w:rFonts w:ascii="Century Gothic" w:hAnsi="Century Gothic" w:cs="Calibri"/>
          <w:b/>
          <w:bCs/>
          <w:sz w:val="20"/>
          <w:szCs w:val="20"/>
        </w:rPr>
        <w:t xml:space="preserve">La remédiation cognitive chez l’enfant : </w:t>
      </w:r>
      <w:r w:rsidR="00F43AF9" w:rsidRPr="001111BA">
        <w:rPr>
          <w:rFonts w:ascii="Century Gothic" w:hAnsi="Century Gothic" w:cs="Calibri"/>
          <w:b/>
          <w:bCs/>
          <w:sz w:val="20"/>
          <w:szCs w:val="20"/>
        </w:rPr>
        <w:t xml:space="preserve">le </w:t>
      </w:r>
      <w:r w:rsidRPr="001111BA">
        <w:rPr>
          <w:rFonts w:ascii="Century Gothic" w:hAnsi="Century Gothic" w:cs="Calibri"/>
          <w:b/>
          <w:bCs/>
          <w:sz w:val="20"/>
          <w:szCs w:val="20"/>
        </w:rPr>
        <w:t>programme CRT</w:t>
      </w:r>
    </w:p>
    <w:p w:rsidR="001111BA" w:rsidRPr="001111BA" w:rsidRDefault="001111BA" w:rsidP="001111BA">
      <w:pPr>
        <w:rPr>
          <w:rFonts w:ascii="Century Gothic" w:hAnsi="Century Gothic"/>
          <w:sz w:val="20"/>
          <w:szCs w:val="20"/>
        </w:rPr>
      </w:pPr>
      <w:r w:rsidRPr="001111BA">
        <w:rPr>
          <w:rFonts w:ascii="Century Gothic" w:hAnsi="Century Gothic"/>
          <w:sz w:val="20"/>
          <w:szCs w:val="20"/>
        </w:rPr>
        <w:t xml:space="preserve">Le programme de remédiation cognitive CRT (cognitive </w:t>
      </w:r>
      <w:proofErr w:type="spellStart"/>
      <w:r w:rsidRPr="001111BA">
        <w:rPr>
          <w:rFonts w:ascii="Century Gothic" w:hAnsi="Century Gothic"/>
          <w:sz w:val="20"/>
          <w:szCs w:val="20"/>
        </w:rPr>
        <w:t>Remediation</w:t>
      </w:r>
      <w:proofErr w:type="spellEnd"/>
      <w:r w:rsidRPr="001111BA">
        <w:rPr>
          <w:rFonts w:ascii="Century Gothic" w:hAnsi="Century Gothic"/>
          <w:sz w:val="20"/>
          <w:szCs w:val="20"/>
        </w:rPr>
        <w:t xml:space="preserve"> </w:t>
      </w:r>
      <w:proofErr w:type="spellStart"/>
      <w:r w:rsidRPr="001111BA">
        <w:rPr>
          <w:rFonts w:ascii="Century Gothic" w:hAnsi="Century Gothic"/>
          <w:sz w:val="20"/>
          <w:szCs w:val="20"/>
        </w:rPr>
        <w:t>Therapy</w:t>
      </w:r>
      <w:proofErr w:type="spellEnd"/>
      <w:r w:rsidRPr="001111BA">
        <w:rPr>
          <w:rFonts w:ascii="Century Gothic" w:hAnsi="Century Gothic"/>
          <w:sz w:val="20"/>
          <w:szCs w:val="20"/>
        </w:rPr>
        <w:t xml:space="preserve">, </w:t>
      </w:r>
      <w:proofErr w:type="spellStart"/>
      <w:r w:rsidRPr="001111BA">
        <w:rPr>
          <w:rFonts w:ascii="Century Gothic" w:hAnsi="Century Gothic"/>
          <w:sz w:val="20"/>
          <w:szCs w:val="20"/>
        </w:rPr>
        <w:t>Wykes</w:t>
      </w:r>
      <w:proofErr w:type="spellEnd"/>
      <w:r w:rsidRPr="001111BA">
        <w:rPr>
          <w:rFonts w:ascii="Century Gothic" w:hAnsi="Century Gothic"/>
          <w:sz w:val="20"/>
          <w:szCs w:val="20"/>
        </w:rPr>
        <w:t xml:space="preserve"> et </w:t>
      </w:r>
      <w:proofErr w:type="spellStart"/>
      <w:r w:rsidRPr="001111BA">
        <w:rPr>
          <w:rFonts w:ascii="Century Gothic" w:hAnsi="Century Gothic"/>
          <w:sz w:val="20"/>
          <w:szCs w:val="20"/>
        </w:rPr>
        <w:t>Reeder</w:t>
      </w:r>
      <w:proofErr w:type="spellEnd"/>
      <w:r w:rsidRPr="001111BA">
        <w:rPr>
          <w:rFonts w:ascii="Century Gothic" w:hAnsi="Century Gothic"/>
          <w:sz w:val="20"/>
          <w:szCs w:val="20"/>
        </w:rPr>
        <w:t xml:space="preserve">, 2002) programme papier crayon, dispensé en individuel vise à réduire un dysfonctionnement frontal. Il est largement utilisé en psychiatrie chez l’adulte à partir de 16 ans pour les troubles schizophréniques, dans l’autisme, et dans les troubles du comportement alimentaire. </w:t>
      </w:r>
    </w:p>
    <w:p w:rsidR="001111BA" w:rsidRPr="001111BA" w:rsidRDefault="001111BA" w:rsidP="001111BA">
      <w:pPr>
        <w:rPr>
          <w:rFonts w:ascii="Century Gothic" w:hAnsi="Century Gothic"/>
          <w:sz w:val="20"/>
          <w:szCs w:val="20"/>
        </w:rPr>
      </w:pPr>
      <w:r w:rsidRPr="001111BA">
        <w:rPr>
          <w:rFonts w:ascii="Century Gothic" w:hAnsi="Century Gothic"/>
          <w:sz w:val="20"/>
          <w:szCs w:val="20"/>
        </w:rPr>
        <w:t>Récemment l’équipe tunisienne du Professeur</w:t>
      </w:r>
      <w:r w:rsidR="0018170E">
        <w:rPr>
          <w:rFonts w:ascii="Century Gothic" w:hAnsi="Century Gothic"/>
          <w:sz w:val="20"/>
          <w:szCs w:val="20"/>
        </w:rPr>
        <w:t xml:space="preserve"> Asma</w:t>
      </w:r>
      <w:r w:rsidRPr="001111BA">
        <w:rPr>
          <w:rFonts w:ascii="Century Gothic" w:hAnsi="Century Gothic"/>
          <w:sz w:val="20"/>
          <w:szCs w:val="20"/>
        </w:rPr>
        <w:t xml:space="preserve"> </w:t>
      </w:r>
      <w:proofErr w:type="spellStart"/>
      <w:r w:rsidRPr="001111BA">
        <w:rPr>
          <w:rFonts w:ascii="Century Gothic" w:hAnsi="Century Gothic"/>
          <w:sz w:val="20"/>
          <w:szCs w:val="20"/>
        </w:rPr>
        <w:t>Bouden</w:t>
      </w:r>
      <w:proofErr w:type="spellEnd"/>
      <w:r w:rsidRPr="001111BA">
        <w:rPr>
          <w:rFonts w:ascii="Century Gothic" w:hAnsi="Century Gothic"/>
          <w:sz w:val="20"/>
          <w:szCs w:val="20"/>
        </w:rPr>
        <w:t xml:space="preserve"> à l’hôpital </w:t>
      </w:r>
      <w:proofErr w:type="spellStart"/>
      <w:r w:rsidRPr="001111BA">
        <w:rPr>
          <w:rFonts w:ascii="Century Gothic" w:hAnsi="Century Gothic"/>
          <w:sz w:val="20"/>
          <w:szCs w:val="20"/>
        </w:rPr>
        <w:t>Razi</w:t>
      </w:r>
      <w:proofErr w:type="spellEnd"/>
      <w:r w:rsidRPr="001111BA">
        <w:rPr>
          <w:rFonts w:ascii="Century Gothic" w:hAnsi="Century Gothic"/>
          <w:sz w:val="20"/>
          <w:szCs w:val="20"/>
        </w:rPr>
        <w:t xml:space="preserve">, La </w:t>
      </w:r>
      <w:proofErr w:type="spellStart"/>
      <w:r w:rsidRPr="001111BA">
        <w:rPr>
          <w:rFonts w:ascii="Century Gothic" w:hAnsi="Century Gothic"/>
          <w:sz w:val="20"/>
          <w:szCs w:val="20"/>
        </w:rPr>
        <w:t>Manouba</w:t>
      </w:r>
      <w:proofErr w:type="spellEnd"/>
      <w:r w:rsidRPr="001111BA">
        <w:rPr>
          <w:rFonts w:ascii="Century Gothic" w:hAnsi="Century Gothic"/>
          <w:sz w:val="20"/>
          <w:szCs w:val="20"/>
        </w:rPr>
        <w:t xml:space="preserve"> a validé une version CRT adaptée à l’enfant à partir de 8 ans, dans l’autisme de haut niveau, le déficit attentionnel et dans les troubles des apprentissages. L’intérêt de cette méthode papier crayon est la large </w:t>
      </w:r>
      <w:r w:rsidR="0018170E" w:rsidRPr="001111BA">
        <w:rPr>
          <w:rFonts w:ascii="Century Gothic" w:hAnsi="Century Gothic"/>
          <w:sz w:val="20"/>
          <w:szCs w:val="20"/>
        </w:rPr>
        <w:t>adaptabilité</w:t>
      </w:r>
      <w:r w:rsidR="0018170E">
        <w:rPr>
          <w:rFonts w:ascii="Century Gothic" w:hAnsi="Century Gothic"/>
          <w:sz w:val="20"/>
          <w:szCs w:val="20"/>
        </w:rPr>
        <w:t xml:space="preserve"> du programme m</w:t>
      </w:r>
      <w:r w:rsidRPr="001111BA">
        <w:rPr>
          <w:rFonts w:ascii="Century Gothic" w:hAnsi="Century Gothic"/>
          <w:sz w:val="20"/>
          <w:szCs w:val="20"/>
        </w:rPr>
        <w:t xml:space="preserve">ême pour des personnes ayant d’importantes difficultés cognitives (déficience intellectuelle légère par ex) et la grande transférabilité des stratégies utilisées à des domaines variés de la vie quotidienne. </w:t>
      </w:r>
    </w:p>
    <w:p w:rsidR="00E336A4" w:rsidRPr="00C1022D" w:rsidRDefault="00E336A4" w:rsidP="0018170E">
      <w:pPr>
        <w:spacing w:after="60" w:line="240" w:lineRule="auto"/>
        <w:rPr>
          <w:rFonts w:ascii="Century Gothic" w:hAnsi="Century Gothic" w:cs="Calibri"/>
          <w:color w:val="000000"/>
          <w:sz w:val="20"/>
        </w:rPr>
      </w:pPr>
      <w:r w:rsidRPr="001111BA">
        <w:rPr>
          <w:rFonts w:ascii="Century Gothic" w:hAnsi="Century Gothic" w:cs="Calibri"/>
          <w:b/>
          <w:color w:val="000000"/>
          <w:sz w:val="20"/>
          <w:u w:val="single"/>
        </w:rPr>
        <w:t>Objectifs</w:t>
      </w:r>
      <w:r w:rsidRPr="001111BA">
        <w:rPr>
          <w:rFonts w:ascii="Century Gothic" w:hAnsi="Century Gothic" w:cs="Calibri"/>
          <w:b/>
          <w:color w:val="000000"/>
          <w:sz w:val="20"/>
        </w:rPr>
        <w:t> </w:t>
      </w:r>
      <w:r w:rsidRPr="00C1022D">
        <w:rPr>
          <w:rFonts w:ascii="Century Gothic" w:hAnsi="Century Gothic" w:cs="Calibri"/>
          <w:color w:val="000000"/>
          <w:sz w:val="20"/>
        </w:rPr>
        <w:t>:</w:t>
      </w:r>
    </w:p>
    <w:p w:rsidR="00E336A4" w:rsidRPr="00C1022D" w:rsidRDefault="00E336A4" w:rsidP="00E336A4">
      <w:pPr>
        <w:spacing w:after="0" w:line="240" w:lineRule="auto"/>
        <w:jc w:val="both"/>
        <w:rPr>
          <w:rFonts w:ascii="Century Gothic" w:hAnsi="Century Gothic" w:cs="Calibri"/>
          <w:color w:val="000000"/>
          <w:sz w:val="20"/>
          <w:lang w:eastAsia="fr-FR"/>
        </w:rPr>
      </w:pPr>
      <w:r w:rsidRPr="00C1022D">
        <w:rPr>
          <w:rFonts w:ascii="Century Gothic" w:hAnsi="Century Gothic" w:cs="Calibri"/>
          <w:color w:val="000000"/>
          <w:sz w:val="20"/>
          <w:lang w:eastAsia="fr-FR"/>
        </w:rPr>
        <w:t>Cette formation a pour but de vous initier au contenu de ces programmes de soins et d’accompagnement, à la philosophie qui les anime ainsi qu’à certains aspects d’organisation pratique des soins.</w:t>
      </w:r>
    </w:p>
    <w:p w:rsidR="00E336A4" w:rsidRPr="00C1022D" w:rsidRDefault="00E336A4" w:rsidP="00E336A4">
      <w:pPr>
        <w:spacing w:after="0" w:line="240" w:lineRule="auto"/>
        <w:jc w:val="both"/>
        <w:rPr>
          <w:rFonts w:ascii="Century Gothic" w:hAnsi="Century Gothic" w:cs="Calibri"/>
          <w:color w:val="000000"/>
          <w:sz w:val="20"/>
          <w:lang w:eastAsia="fr-FR"/>
        </w:rPr>
      </w:pPr>
    </w:p>
    <w:p w:rsidR="00E336A4" w:rsidRPr="001111BA" w:rsidRDefault="00E336A4" w:rsidP="006B1476">
      <w:pPr>
        <w:spacing w:after="120" w:line="240" w:lineRule="auto"/>
        <w:rPr>
          <w:rFonts w:ascii="Century Gothic" w:hAnsi="Century Gothic" w:cs="Calibri"/>
          <w:b/>
          <w:color w:val="000000"/>
          <w:sz w:val="20"/>
        </w:rPr>
      </w:pPr>
      <w:r w:rsidRPr="001111BA">
        <w:rPr>
          <w:rFonts w:ascii="Century Gothic" w:hAnsi="Century Gothic" w:cs="Calibri"/>
          <w:b/>
          <w:color w:val="000000"/>
          <w:sz w:val="20"/>
          <w:u w:val="single"/>
        </w:rPr>
        <w:t>Déroulement de la formation</w:t>
      </w:r>
      <w:r w:rsidRPr="001111BA">
        <w:rPr>
          <w:rFonts w:ascii="Century Gothic" w:hAnsi="Century Gothic" w:cs="Calibri"/>
          <w:b/>
          <w:color w:val="000000"/>
          <w:sz w:val="20"/>
        </w:rPr>
        <w:t> :</w:t>
      </w:r>
    </w:p>
    <w:p w:rsidR="00E336A4" w:rsidRPr="00C1022D" w:rsidRDefault="006B1476" w:rsidP="00E336A4">
      <w:pPr>
        <w:spacing w:after="0" w:line="240" w:lineRule="auto"/>
        <w:rPr>
          <w:rFonts w:ascii="Century Gothic" w:hAnsi="Century Gothic" w:cs="Calibri"/>
          <w:color w:val="000000"/>
          <w:sz w:val="20"/>
        </w:rPr>
      </w:pPr>
      <w:r w:rsidRPr="006B1476">
        <w:rPr>
          <w:rFonts w:ascii="Century Gothic" w:hAnsi="Century Gothic" w:cs="Calibri"/>
          <w:color w:val="000000"/>
          <w:sz w:val="20"/>
          <w:u w:val="single"/>
        </w:rPr>
        <w:t>M</w:t>
      </w:r>
      <w:r w:rsidR="00197A9D">
        <w:rPr>
          <w:rFonts w:ascii="Century Gothic" w:hAnsi="Century Gothic" w:cs="Calibri"/>
          <w:color w:val="000000"/>
          <w:sz w:val="20"/>
          <w:u w:val="single"/>
        </w:rPr>
        <w:t>ercredi 16</w:t>
      </w:r>
      <w:r w:rsidRPr="006B1476">
        <w:rPr>
          <w:rFonts w:ascii="Century Gothic" w:hAnsi="Century Gothic" w:cs="Calibri"/>
          <w:color w:val="000000"/>
          <w:sz w:val="20"/>
          <w:u w:val="single"/>
        </w:rPr>
        <w:t xml:space="preserve"> octobre</w:t>
      </w:r>
      <w:r w:rsidR="00E336A4" w:rsidRPr="00C1022D">
        <w:rPr>
          <w:rFonts w:ascii="Century Gothic" w:hAnsi="Century Gothic" w:cs="Calibri"/>
          <w:color w:val="000000"/>
          <w:sz w:val="20"/>
        </w:rPr>
        <w:t xml:space="preserve"> : </w:t>
      </w:r>
      <w:r>
        <w:rPr>
          <w:rFonts w:ascii="Century Gothic" w:hAnsi="Century Gothic" w:cs="Calibri"/>
          <w:color w:val="000000"/>
          <w:sz w:val="20"/>
        </w:rPr>
        <w:t>Introduction à la remédiation cognitive et à la réhabilitation psychosociale chez l’enfant : expérience tunisienne</w:t>
      </w:r>
      <w:r w:rsidR="00E336A4" w:rsidRPr="00C1022D">
        <w:rPr>
          <w:rFonts w:ascii="Century Gothic" w:hAnsi="Century Gothic" w:cs="Calibri"/>
          <w:sz w:val="20"/>
        </w:rPr>
        <w:t xml:space="preserve"> </w:t>
      </w:r>
    </w:p>
    <w:p w:rsidR="00E336A4" w:rsidRPr="00C1022D" w:rsidRDefault="006B1476" w:rsidP="00E336A4">
      <w:pPr>
        <w:pStyle w:val="Paragraphedeliste"/>
        <w:numPr>
          <w:ilvl w:val="1"/>
          <w:numId w:val="4"/>
        </w:numPr>
        <w:spacing w:after="0" w:line="240" w:lineRule="auto"/>
        <w:rPr>
          <w:rFonts w:ascii="Century Gothic" w:hAnsi="Century Gothic" w:cs="Calibri"/>
          <w:sz w:val="20"/>
        </w:rPr>
      </w:pPr>
      <w:r>
        <w:rPr>
          <w:rFonts w:ascii="Century Gothic" w:hAnsi="Century Gothic" w:cs="Calibri"/>
          <w:sz w:val="20"/>
        </w:rPr>
        <w:t>Le bilan neuropsychologique pré et post CRT chez l’enfant</w:t>
      </w:r>
    </w:p>
    <w:p w:rsidR="00E336A4" w:rsidRPr="00C1022D" w:rsidRDefault="006B1476" w:rsidP="00E336A4">
      <w:pPr>
        <w:pStyle w:val="Paragraphedeliste"/>
        <w:numPr>
          <w:ilvl w:val="1"/>
          <w:numId w:val="4"/>
        </w:numPr>
        <w:spacing w:after="0" w:line="240" w:lineRule="auto"/>
        <w:rPr>
          <w:rFonts w:ascii="Century Gothic" w:hAnsi="Century Gothic" w:cs="Calibri"/>
          <w:sz w:val="20"/>
        </w:rPr>
      </w:pPr>
      <w:r>
        <w:rPr>
          <w:rFonts w:ascii="Century Gothic" w:hAnsi="Century Gothic" w:cs="Calibri"/>
          <w:sz w:val="20"/>
        </w:rPr>
        <w:t>Présentation du guide de l’utilisateur du CRT-enfant</w:t>
      </w:r>
      <w:r w:rsidR="00E336A4" w:rsidRPr="00C1022D">
        <w:rPr>
          <w:rFonts w:ascii="Century Gothic" w:hAnsi="Century Gothic" w:cs="Calibri"/>
          <w:sz w:val="20"/>
        </w:rPr>
        <w:t xml:space="preserve"> </w:t>
      </w:r>
    </w:p>
    <w:p w:rsidR="00E336A4" w:rsidRDefault="006B1476" w:rsidP="006B1476">
      <w:pPr>
        <w:pStyle w:val="Paragraphedeliste"/>
        <w:numPr>
          <w:ilvl w:val="1"/>
          <w:numId w:val="4"/>
        </w:numPr>
        <w:spacing w:after="120" w:line="240" w:lineRule="auto"/>
        <w:rPr>
          <w:rFonts w:ascii="Century Gothic" w:hAnsi="Century Gothic" w:cs="Calibri"/>
          <w:sz w:val="20"/>
        </w:rPr>
      </w:pPr>
      <w:r>
        <w:rPr>
          <w:rFonts w:ascii="Century Gothic" w:hAnsi="Century Gothic" w:cs="Calibri"/>
          <w:sz w:val="20"/>
        </w:rPr>
        <w:t xml:space="preserve">Présentation du module flexibilité cognitive </w:t>
      </w:r>
    </w:p>
    <w:p w:rsidR="006B1476" w:rsidRPr="00C1022D" w:rsidRDefault="006B1476" w:rsidP="006B1476">
      <w:pPr>
        <w:pStyle w:val="Paragraphedeliste"/>
        <w:numPr>
          <w:ilvl w:val="1"/>
          <w:numId w:val="4"/>
        </w:numPr>
        <w:spacing w:after="120" w:line="240" w:lineRule="auto"/>
        <w:rPr>
          <w:rFonts w:ascii="Century Gothic" w:hAnsi="Century Gothic" w:cs="Calibri"/>
          <w:sz w:val="20"/>
        </w:rPr>
      </w:pPr>
      <w:r>
        <w:rPr>
          <w:rFonts w:ascii="Century Gothic" w:hAnsi="Century Gothic" w:cs="Calibri"/>
          <w:sz w:val="20"/>
        </w:rPr>
        <w:t>Atelier de mise en pratique</w:t>
      </w:r>
    </w:p>
    <w:p w:rsidR="00E336A4" w:rsidRPr="006B1476" w:rsidRDefault="00197A9D" w:rsidP="006B1476">
      <w:pPr>
        <w:spacing w:after="0" w:line="240" w:lineRule="auto"/>
        <w:rPr>
          <w:rFonts w:ascii="Century Gothic" w:hAnsi="Century Gothic" w:cs="Calibri"/>
          <w:color w:val="000000"/>
          <w:sz w:val="20"/>
        </w:rPr>
      </w:pPr>
      <w:r>
        <w:rPr>
          <w:rFonts w:ascii="Century Gothic" w:hAnsi="Century Gothic" w:cs="Calibri"/>
          <w:color w:val="000000"/>
          <w:sz w:val="20"/>
          <w:u w:val="single"/>
        </w:rPr>
        <w:t>Jeudi 17</w:t>
      </w:r>
      <w:r w:rsidR="006B1476" w:rsidRPr="006B1476">
        <w:rPr>
          <w:rFonts w:ascii="Century Gothic" w:hAnsi="Century Gothic" w:cs="Calibri"/>
          <w:color w:val="000000"/>
          <w:sz w:val="20"/>
          <w:u w:val="single"/>
        </w:rPr>
        <w:t xml:space="preserve"> octobre</w:t>
      </w:r>
      <w:r w:rsidR="00E336A4" w:rsidRPr="00C1022D">
        <w:rPr>
          <w:rFonts w:ascii="Century Gothic" w:hAnsi="Century Gothic" w:cs="Calibri"/>
          <w:color w:val="000000"/>
          <w:sz w:val="20"/>
        </w:rPr>
        <w:t xml:space="preserve"> : </w:t>
      </w:r>
    </w:p>
    <w:p w:rsidR="006B1476" w:rsidRDefault="006B1476" w:rsidP="006B1476">
      <w:pPr>
        <w:pStyle w:val="Paragraphedeliste"/>
        <w:numPr>
          <w:ilvl w:val="1"/>
          <w:numId w:val="5"/>
        </w:numPr>
        <w:spacing w:after="120" w:line="240" w:lineRule="auto"/>
        <w:rPr>
          <w:rFonts w:ascii="Century Gothic" w:hAnsi="Century Gothic" w:cs="Calibri"/>
          <w:sz w:val="20"/>
        </w:rPr>
      </w:pPr>
      <w:r>
        <w:rPr>
          <w:rFonts w:ascii="Century Gothic" w:hAnsi="Century Gothic" w:cs="Calibri"/>
          <w:sz w:val="20"/>
        </w:rPr>
        <w:t xml:space="preserve">Présentation du module mémoire A </w:t>
      </w:r>
    </w:p>
    <w:p w:rsidR="006B1476" w:rsidRPr="00C1022D" w:rsidRDefault="006B1476" w:rsidP="006B1476">
      <w:pPr>
        <w:pStyle w:val="Paragraphedeliste"/>
        <w:numPr>
          <w:ilvl w:val="1"/>
          <w:numId w:val="5"/>
        </w:numPr>
        <w:spacing w:after="120" w:line="240" w:lineRule="auto"/>
        <w:rPr>
          <w:rFonts w:ascii="Century Gothic" w:hAnsi="Century Gothic" w:cs="Calibri"/>
          <w:sz w:val="20"/>
        </w:rPr>
      </w:pPr>
      <w:r>
        <w:rPr>
          <w:rFonts w:ascii="Century Gothic" w:hAnsi="Century Gothic" w:cs="Calibri"/>
          <w:sz w:val="20"/>
        </w:rPr>
        <w:t>Atelier de mise en pratique</w:t>
      </w:r>
    </w:p>
    <w:p w:rsidR="006B1476" w:rsidRDefault="006B1476" w:rsidP="006B1476">
      <w:pPr>
        <w:pStyle w:val="Paragraphedeliste"/>
        <w:numPr>
          <w:ilvl w:val="1"/>
          <w:numId w:val="5"/>
        </w:numPr>
        <w:spacing w:after="120" w:line="240" w:lineRule="auto"/>
        <w:rPr>
          <w:rFonts w:ascii="Century Gothic" w:hAnsi="Century Gothic" w:cs="Calibri"/>
          <w:sz w:val="20"/>
        </w:rPr>
      </w:pPr>
      <w:r>
        <w:rPr>
          <w:rFonts w:ascii="Century Gothic" w:hAnsi="Century Gothic" w:cs="Calibri"/>
          <w:sz w:val="20"/>
        </w:rPr>
        <w:t xml:space="preserve">Présentation du module mémoire B </w:t>
      </w:r>
    </w:p>
    <w:p w:rsidR="00E336A4" w:rsidRDefault="006B1476" w:rsidP="0018170E">
      <w:pPr>
        <w:pStyle w:val="Paragraphedeliste"/>
        <w:numPr>
          <w:ilvl w:val="1"/>
          <w:numId w:val="5"/>
        </w:numPr>
        <w:spacing w:after="120" w:line="240" w:lineRule="auto"/>
        <w:rPr>
          <w:rFonts w:ascii="Century Gothic" w:hAnsi="Century Gothic" w:cs="Calibri"/>
          <w:sz w:val="20"/>
        </w:rPr>
      </w:pPr>
      <w:r>
        <w:rPr>
          <w:rFonts w:ascii="Century Gothic" w:hAnsi="Century Gothic" w:cs="Calibri"/>
          <w:sz w:val="20"/>
        </w:rPr>
        <w:t>Atelier de mise en pratique</w:t>
      </w:r>
    </w:p>
    <w:p w:rsidR="00C152F4" w:rsidRPr="00C152F4" w:rsidRDefault="00C152F4" w:rsidP="00C152F4">
      <w:pPr>
        <w:spacing w:after="120" w:line="240" w:lineRule="auto"/>
        <w:ind w:left="1080"/>
        <w:rPr>
          <w:rFonts w:ascii="Century Gothic" w:hAnsi="Century Gothic" w:cs="Calibri"/>
          <w:sz w:val="20"/>
        </w:rPr>
      </w:pPr>
    </w:p>
    <w:p w:rsidR="006B1476" w:rsidRPr="006B1476" w:rsidRDefault="00197A9D" w:rsidP="006B1476">
      <w:pPr>
        <w:spacing w:after="0" w:line="240" w:lineRule="auto"/>
        <w:rPr>
          <w:rFonts w:ascii="Century Gothic" w:hAnsi="Century Gothic" w:cs="Calibri"/>
          <w:color w:val="000000"/>
          <w:sz w:val="20"/>
        </w:rPr>
      </w:pPr>
      <w:r>
        <w:rPr>
          <w:rFonts w:ascii="Century Gothic" w:hAnsi="Century Gothic" w:cs="Calibri"/>
          <w:color w:val="000000"/>
          <w:sz w:val="20"/>
          <w:u w:val="single"/>
        </w:rPr>
        <w:lastRenderedPageBreak/>
        <w:t>Vendredi 18</w:t>
      </w:r>
      <w:r w:rsidR="006B1476" w:rsidRPr="006B1476">
        <w:rPr>
          <w:rFonts w:ascii="Century Gothic" w:hAnsi="Century Gothic" w:cs="Calibri"/>
          <w:color w:val="000000"/>
          <w:sz w:val="20"/>
          <w:u w:val="single"/>
        </w:rPr>
        <w:t xml:space="preserve"> octobre</w:t>
      </w:r>
      <w:r w:rsidR="006B1476" w:rsidRPr="00C1022D">
        <w:rPr>
          <w:rFonts w:ascii="Century Gothic" w:hAnsi="Century Gothic" w:cs="Calibri"/>
          <w:color w:val="000000"/>
          <w:sz w:val="20"/>
        </w:rPr>
        <w:t xml:space="preserve"> : </w:t>
      </w:r>
    </w:p>
    <w:p w:rsidR="006B1476" w:rsidRDefault="006B1476" w:rsidP="006B1476">
      <w:pPr>
        <w:pStyle w:val="Paragraphedeliste"/>
        <w:numPr>
          <w:ilvl w:val="0"/>
          <w:numId w:val="7"/>
        </w:numPr>
        <w:spacing w:after="120" w:line="240" w:lineRule="auto"/>
        <w:rPr>
          <w:rFonts w:ascii="Century Gothic" w:hAnsi="Century Gothic" w:cs="Calibri"/>
          <w:sz w:val="20"/>
        </w:rPr>
      </w:pPr>
      <w:r>
        <w:rPr>
          <w:rFonts w:ascii="Century Gothic" w:hAnsi="Century Gothic" w:cs="Calibri"/>
          <w:sz w:val="20"/>
        </w:rPr>
        <w:t xml:space="preserve">Présentation du module planification A </w:t>
      </w:r>
    </w:p>
    <w:p w:rsidR="006B1476" w:rsidRPr="00C1022D" w:rsidRDefault="006B1476" w:rsidP="006B1476">
      <w:pPr>
        <w:pStyle w:val="Paragraphedeliste"/>
        <w:numPr>
          <w:ilvl w:val="0"/>
          <w:numId w:val="7"/>
        </w:numPr>
        <w:spacing w:after="120" w:line="240" w:lineRule="auto"/>
        <w:rPr>
          <w:rFonts w:ascii="Century Gothic" w:hAnsi="Century Gothic" w:cs="Calibri"/>
          <w:sz w:val="20"/>
        </w:rPr>
      </w:pPr>
      <w:r>
        <w:rPr>
          <w:rFonts w:ascii="Century Gothic" w:hAnsi="Century Gothic" w:cs="Calibri"/>
          <w:sz w:val="20"/>
        </w:rPr>
        <w:t>Atelier de mise en pratique</w:t>
      </w:r>
    </w:p>
    <w:p w:rsidR="006B1476" w:rsidRDefault="006B1476" w:rsidP="006B1476">
      <w:pPr>
        <w:pStyle w:val="Paragraphedeliste"/>
        <w:numPr>
          <w:ilvl w:val="0"/>
          <w:numId w:val="7"/>
        </w:numPr>
        <w:spacing w:after="120" w:line="240" w:lineRule="auto"/>
        <w:rPr>
          <w:rFonts w:ascii="Century Gothic" w:hAnsi="Century Gothic" w:cs="Calibri"/>
          <w:sz w:val="20"/>
        </w:rPr>
      </w:pPr>
      <w:r>
        <w:rPr>
          <w:rFonts w:ascii="Century Gothic" w:hAnsi="Century Gothic" w:cs="Calibri"/>
          <w:sz w:val="20"/>
        </w:rPr>
        <w:t xml:space="preserve">Présentation du module planification B </w:t>
      </w:r>
    </w:p>
    <w:p w:rsidR="006B1476" w:rsidRPr="00C1022D" w:rsidRDefault="006B1476" w:rsidP="006B1476">
      <w:pPr>
        <w:pStyle w:val="Paragraphedeliste"/>
        <w:numPr>
          <w:ilvl w:val="0"/>
          <w:numId w:val="7"/>
        </w:numPr>
        <w:spacing w:after="120" w:line="240" w:lineRule="auto"/>
        <w:rPr>
          <w:rFonts w:ascii="Century Gothic" w:hAnsi="Century Gothic" w:cs="Calibri"/>
          <w:sz w:val="20"/>
        </w:rPr>
      </w:pPr>
      <w:r>
        <w:rPr>
          <w:rFonts w:ascii="Century Gothic" w:hAnsi="Century Gothic" w:cs="Calibri"/>
          <w:sz w:val="20"/>
        </w:rPr>
        <w:t>Atelier de mise en pratique</w:t>
      </w:r>
    </w:p>
    <w:p w:rsidR="00E336A4" w:rsidRPr="00C1022D" w:rsidRDefault="00E336A4" w:rsidP="00E336A4">
      <w:pPr>
        <w:spacing w:after="0" w:line="240" w:lineRule="auto"/>
        <w:rPr>
          <w:rFonts w:ascii="Century Gothic" w:hAnsi="Century Gothic" w:cs="Calibri"/>
          <w:sz w:val="20"/>
          <w:u w:val="single"/>
        </w:rPr>
      </w:pPr>
    </w:p>
    <w:p w:rsidR="00E336A4" w:rsidRPr="00C1022D" w:rsidRDefault="00E336A4" w:rsidP="00E336A4">
      <w:pPr>
        <w:spacing w:after="0" w:line="240" w:lineRule="auto"/>
        <w:rPr>
          <w:rFonts w:ascii="Century Gothic" w:hAnsi="Century Gothic" w:cs="Calibri"/>
          <w:b/>
          <w:sz w:val="20"/>
        </w:rPr>
      </w:pPr>
      <w:r w:rsidRPr="00C1022D">
        <w:rPr>
          <w:rFonts w:ascii="Century Gothic" w:hAnsi="Century Gothic" w:cs="Calibri"/>
          <w:b/>
          <w:sz w:val="20"/>
          <w:u w:val="single"/>
        </w:rPr>
        <w:t>Dates</w:t>
      </w:r>
      <w:r w:rsidRPr="00C1022D">
        <w:rPr>
          <w:rFonts w:ascii="Century Gothic" w:hAnsi="Century Gothic" w:cs="Calibri"/>
          <w:b/>
          <w:sz w:val="20"/>
        </w:rPr>
        <w:t xml:space="preserve"> : </w:t>
      </w:r>
      <w:r w:rsidR="0012357A">
        <w:rPr>
          <w:rFonts w:ascii="Century Gothic" w:hAnsi="Century Gothic" w:cs="Calibri"/>
          <w:sz w:val="20"/>
        </w:rPr>
        <w:t>16 -</w:t>
      </w:r>
      <w:r w:rsidR="00964840">
        <w:rPr>
          <w:rFonts w:ascii="Century Gothic" w:hAnsi="Century Gothic" w:cs="Calibri"/>
          <w:sz w:val="20"/>
        </w:rPr>
        <w:t>17 et 18</w:t>
      </w:r>
      <w:r w:rsidRPr="004D6D28">
        <w:rPr>
          <w:rFonts w:ascii="Century Gothic" w:hAnsi="Century Gothic" w:cs="Calibri"/>
          <w:sz w:val="20"/>
        </w:rPr>
        <w:t xml:space="preserve"> </w:t>
      </w:r>
      <w:r w:rsidR="001111BA" w:rsidRPr="004D6D28">
        <w:rPr>
          <w:rFonts w:ascii="Century Gothic" w:hAnsi="Century Gothic" w:cs="Calibri"/>
          <w:sz w:val="20"/>
        </w:rPr>
        <w:t xml:space="preserve">octobre </w:t>
      </w:r>
      <w:r w:rsidRPr="004D6D28">
        <w:rPr>
          <w:rFonts w:ascii="Century Gothic" w:hAnsi="Century Gothic" w:cs="Calibri"/>
          <w:sz w:val="20"/>
        </w:rPr>
        <w:t xml:space="preserve"> 2019</w:t>
      </w:r>
    </w:p>
    <w:p w:rsidR="00E336A4" w:rsidRPr="00C1022D" w:rsidRDefault="00E336A4" w:rsidP="00E336A4">
      <w:pPr>
        <w:spacing w:after="0" w:line="240" w:lineRule="auto"/>
        <w:rPr>
          <w:rFonts w:ascii="Century Gothic" w:hAnsi="Century Gothic" w:cs="Calibri"/>
          <w:sz w:val="20"/>
        </w:rPr>
      </w:pPr>
      <w:r w:rsidRPr="00F119E9">
        <w:rPr>
          <w:rFonts w:ascii="Century Gothic" w:hAnsi="Century Gothic" w:cs="Calibri"/>
          <w:b/>
          <w:sz w:val="20"/>
          <w:u w:val="single"/>
        </w:rPr>
        <w:t>Durée</w:t>
      </w:r>
      <w:r w:rsidR="001111BA">
        <w:rPr>
          <w:rFonts w:ascii="Century Gothic" w:hAnsi="Century Gothic" w:cs="Calibri"/>
          <w:sz w:val="20"/>
        </w:rPr>
        <w:t> : 7</w:t>
      </w:r>
      <w:r w:rsidR="006B1476">
        <w:rPr>
          <w:rFonts w:ascii="Century Gothic" w:hAnsi="Century Gothic" w:cs="Calibri"/>
          <w:sz w:val="20"/>
        </w:rPr>
        <w:t>h</w:t>
      </w:r>
      <w:r w:rsidR="00957716">
        <w:rPr>
          <w:rFonts w:ascii="Century Gothic" w:hAnsi="Century Gothic" w:cs="Calibri"/>
          <w:sz w:val="20"/>
        </w:rPr>
        <w:t xml:space="preserve"> de cours</w:t>
      </w:r>
      <w:r w:rsidRPr="00C1022D">
        <w:rPr>
          <w:rFonts w:ascii="Century Gothic" w:hAnsi="Century Gothic" w:cs="Calibri"/>
          <w:sz w:val="20"/>
        </w:rPr>
        <w:t xml:space="preserve"> </w:t>
      </w:r>
      <w:r w:rsidR="00957716">
        <w:rPr>
          <w:rFonts w:ascii="Century Gothic" w:hAnsi="Century Gothic" w:cs="Calibri"/>
          <w:sz w:val="20"/>
        </w:rPr>
        <w:t>hebdomadaire,</w:t>
      </w:r>
      <w:r w:rsidR="001111BA">
        <w:rPr>
          <w:rFonts w:ascii="Century Gothic" w:hAnsi="Century Gothic" w:cs="Calibri"/>
          <w:sz w:val="20"/>
        </w:rPr>
        <w:t xml:space="preserve"> soit </w:t>
      </w:r>
      <w:r w:rsidR="006B1476">
        <w:rPr>
          <w:rFonts w:ascii="Century Gothic" w:hAnsi="Century Gothic" w:cs="Calibri"/>
          <w:sz w:val="20"/>
        </w:rPr>
        <w:t>21 heures</w:t>
      </w:r>
      <w:r w:rsidR="00957716">
        <w:rPr>
          <w:rFonts w:ascii="Century Gothic" w:hAnsi="Century Gothic" w:cs="Calibri"/>
          <w:sz w:val="20"/>
        </w:rPr>
        <w:t xml:space="preserve"> au total</w:t>
      </w:r>
    </w:p>
    <w:p w:rsidR="00A950E9" w:rsidRPr="000E22F5" w:rsidRDefault="00E336A4" w:rsidP="00787A92">
      <w:pPr>
        <w:spacing w:after="0" w:line="240" w:lineRule="auto"/>
        <w:rPr>
          <w:rFonts w:ascii="Century Gothic" w:hAnsi="Century Gothic" w:cs="Calibri"/>
          <w:b/>
          <w:sz w:val="20"/>
        </w:rPr>
      </w:pPr>
      <w:r w:rsidRPr="000E22F5">
        <w:rPr>
          <w:rFonts w:ascii="Century Gothic" w:hAnsi="Century Gothic" w:cs="Calibri"/>
          <w:b/>
          <w:sz w:val="20"/>
          <w:u w:val="single"/>
        </w:rPr>
        <w:t>Lieu</w:t>
      </w:r>
      <w:r w:rsidRPr="000E22F5">
        <w:rPr>
          <w:rFonts w:ascii="Century Gothic" w:hAnsi="Century Gothic" w:cs="Calibri"/>
          <w:b/>
          <w:sz w:val="20"/>
        </w:rPr>
        <w:t> </w:t>
      </w:r>
      <w:r w:rsidR="00787A92" w:rsidRPr="000E22F5">
        <w:rPr>
          <w:rFonts w:ascii="Century Gothic" w:hAnsi="Century Gothic" w:cs="Calibri"/>
          <w:sz w:val="20"/>
        </w:rPr>
        <w:t xml:space="preserve">: </w:t>
      </w:r>
      <w:r w:rsidR="00F119E9" w:rsidRPr="000E22F5">
        <w:rPr>
          <w:rFonts w:ascii="Century Gothic" w:hAnsi="Century Gothic" w:cs="Calibri"/>
          <w:b/>
          <w:sz w:val="20"/>
        </w:rPr>
        <w:t>Amphithéâtre P</w:t>
      </w:r>
      <w:r w:rsidR="00787A92" w:rsidRPr="000E22F5">
        <w:rPr>
          <w:rFonts w:ascii="Century Gothic" w:hAnsi="Century Gothic" w:cs="Calibri"/>
          <w:b/>
          <w:sz w:val="20"/>
        </w:rPr>
        <w:t>ierre</w:t>
      </w:r>
      <w:r w:rsidR="00F119E9" w:rsidRPr="000E22F5">
        <w:rPr>
          <w:rFonts w:ascii="Century Gothic" w:hAnsi="Century Gothic" w:cs="Calibri"/>
          <w:b/>
          <w:sz w:val="20"/>
        </w:rPr>
        <w:t xml:space="preserve"> Deniker,</w:t>
      </w:r>
      <w:r w:rsidR="00F119E9" w:rsidRPr="000E22F5">
        <w:rPr>
          <w:rFonts w:ascii="Century Gothic" w:hAnsi="Century Gothic" w:cs="Calibri"/>
          <w:sz w:val="20"/>
        </w:rPr>
        <w:t xml:space="preserve"> </w:t>
      </w:r>
      <w:r w:rsidRPr="000E22F5">
        <w:rPr>
          <w:rFonts w:ascii="Century Gothic" w:hAnsi="Century Gothic" w:cs="Calibri"/>
          <w:sz w:val="20"/>
        </w:rPr>
        <w:t>Bât</w:t>
      </w:r>
      <w:r w:rsidR="00A950E9" w:rsidRPr="000E22F5">
        <w:rPr>
          <w:rFonts w:ascii="Century Gothic" w:hAnsi="Century Gothic" w:cs="Calibri"/>
          <w:sz w:val="20"/>
        </w:rPr>
        <w:t>iment</w:t>
      </w:r>
      <w:r w:rsidR="00F119E9" w:rsidRPr="000E22F5">
        <w:rPr>
          <w:rFonts w:ascii="Century Gothic" w:hAnsi="Century Gothic" w:cs="Calibri"/>
          <w:sz w:val="20"/>
        </w:rPr>
        <w:t xml:space="preserve"> J</w:t>
      </w:r>
      <w:r w:rsidR="00A950E9" w:rsidRPr="000E22F5">
        <w:rPr>
          <w:rFonts w:ascii="Century Gothic" w:hAnsi="Century Gothic" w:cs="Calibri"/>
          <w:sz w:val="20"/>
        </w:rPr>
        <w:t>ean</w:t>
      </w:r>
      <w:r w:rsidR="00F119E9" w:rsidRPr="000E22F5">
        <w:rPr>
          <w:rFonts w:ascii="Century Gothic" w:hAnsi="Century Gothic" w:cs="Calibri"/>
          <w:sz w:val="20"/>
        </w:rPr>
        <w:t xml:space="preserve"> Delay</w:t>
      </w:r>
      <w:r w:rsidR="00787A92" w:rsidRPr="000E22F5">
        <w:rPr>
          <w:rFonts w:ascii="Century Gothic" w:hAnsi="Century Gothic" w:cs="Calibri"/>
          <w:sz w:val="20"/>
        </w:rPr>
        <w:t>,</w:t>
      </w:r>
      <w:r w:rsidR="00F119E9" w:rsidRPr="000E22F5">
        <w:rPr>
          <w:rFonts w:ascii="Century Gothic" w:hAnsi="Century Gothic" w:cs="Calibri"/>
          <w:sz w:val="20"/>
        </w:rPr>
        <w:t xml:space="preserve"> </w:t>
      </w:r>
      <w:r w:rsidR="00787A92" w:rsidRPr="000E22F5">
        <w:rPr>
          <w:rFonts w:ascii="Century Gothic" w:hAnsi="Century Gothic" w:cs="Calibri"/>
          <w:sz w:val="20"/>
        </w:rPr>
        <w:t>Service Hospitalo-Universitaire</w:t>
      </w:r>
      <w:r w:rsidR="00F119E9" w:rsidRPr="000E22F5">
        <w:rPr>
          <w:rFonts w:ascii="Century Gothic" w:hAnsi="Century Gothic" w:cs="Calibri"/>
          <w:sz w:val="20"/>
        </w:rPr>
        <w:t xml:space="preserve"> </w:t>
      </w:r>
    </w:p>
    <w:p w:rsidR="00E336A4" w:rsidRPr="000E22F5" w:rsidRDefault="00787A92" w:rsidP="00787A92">
      <w:pPr>
        <w:tabs>
          <w:tab w:val="left" w:pos="567"/>
        </w:tabs>
        <w:spacing w:after="0" w:line="240" w:lineRule="auto"/>
        <w:rPr>
          <w:rFonts w:ascii="Century Gothic" w:hAnsi="Century Gothic" w:cs="Calibri"/>
          <w:sz w:val="20"/>
        </w:rPr>
      </w:pPr>
      <w:r w:rsidRPr="000E22F5">
        <w:rPr>
          <w:rFonts w:ascii="Century Gothic" w:hAnsi="Century Gothic" w:cs="Calibri"/>
          <w:sz w:val="20"/>
        </w:rPr>
        <w:tab/>
      </w:r>
      <w:r w:rsidR="00F119E9" w:rsidRPr="000E22F5">
        <w:rPr>
          <w:rFonts w:ascii="Century Gothic" w:hAnsi="Century Gothic" w:cs="Calibri"/>
          <w:sz w:val="20"/>
        </w:rPr>
        <w:t>GHU- Paris Sainte-</w:t>
      </w:r>
      <w:r w:rsidR="00E336A4" w:rsidRPr="000E22F5">
        <w:rPr>
          <w:rFonts w:ascii="Century Gothic" w:hAnsi="Century Gothic" w:cs="Calibri"/>
          <w:sz w:val="20"/>
        </w:rPr>
        <w:t>Anne, 1 rue Cabanis, 75014</w:t>
      </w:r>
    </w:p>
    <w:p w:rsidR="00E336A4" w:rsidRPr="00C1022D" w:rsidRDefault="00E336A4" w:rsidP="00E336A4">
      <w:pPr>
        <w:spacing w:after="0" w:line="240" w:lineRule="auto"/>
        <w:rPr>
          <w:rFonts w:ascii="Century Gothic" w:hAnsi="Century Gothic" w:cs="Calibri"/>
          <w:sz w:val="20"/>
          <w:u w:val="single"/>
        </w:rPr>
      </w:pPr>
    </w:p>
    <w:p w:rsidR="00E336A4" w:rsidRPr="00C1022D" w:rsidRDefault="00E336A4" w:rsidP="00E336A4">
      <w:pPr>
        <w:spacing w:after="0" w:line="240" w:lineRule="auto"/>
        <w:rPr>
          <w:rFonts w:ascii="Century Gothic" w:hAnsi="Century Gothic" w:cs="Calibri"/>
          <w:sz w:val="20"/>
        </w:rPr>
      </w:pPr>
      <w:r w:rsidRPr="00C1022D">
        <w:rPr>
          <w:rFonts w:ascii="Century Gothic" w:hAnsi="Century Gothic" w:cs="Calibri"/>
          <w:sz w:val="20"/>
          <w:u w:val="single"/>
        </w:rPr>
        <w:t>Moyens pédagogiques et techniques mis en œuvre</w:t>
      </w:r>
      <w:r w:rsidRPr="00C1022D">
        <w:rPr>
          <w:rFonts w:ascii="Century Gothic" w:hAnsi="Century Gothic" w:cs="Calibri"/>
          <w:sz w:val="20"/>
        </w:rPr>
        <w:t> :</w:t>
      </w:r>
    </w:p>
    <w:p w:rsidR="00E336A4" w:rsidRPr="00C1022D" w:rsidRDefault="00E336A4" w:rsidP="00E336A4">
      <w:pPr>
        <w:pStyle w:val="Corpsdetexte"/>
        <w:numPr>
          <w:ilvl w:val="0"/>
          <w:numId w:val="3"/>
        </w:numPr>
        <w:tabs>
          <w:tab w:val="left" w:pos="142"/>
        </w:tabs>
        <w:ind w:left="142" w:firstLine="0"/>
        <w:jc w:val="both"/>
        <w:rPr>
          <w:rFonts w:ascii="Century Gothic" w:hAnsi="Century Gothic" w:cs="Calibri"/>
          <w:sz w:val="20"/>
          <w:szCs w:val="22"/>
          <w:lang w:val="fr-FR"/>
        </w:rPr>
      </w:pPr>
      <w:r w:rsidRPr="00C1022D">
        <w:rPr>
          <w:rFonts w:ascii="Century Gothic" w:hAnsi="Century Gothic" w:cs="Calibri"/>
          <w:sz w:val="20"/>
          <w:szCs w:val="22"/>
          <w:lang w:val="fr-FR"/>
        </w:rPr>
        <w:t xml:space="preserve">Des présentations </w:t>
      </w:r>
      <w:proofErr w:type="spellStart"/>
      <w:r w:rsidRPr="00C1022D">
        <w:rPr>
          <w:rFonts w:ascii="Century Gothic" w:hAnsi="Century Gothic" w:cs="Calibri"/>
          <w:noProof w:val="0"/>
          <w:color w:val="000000"/>
          <w:sz w:val="20"/>
          <w:szCs w:val="22"/>
          <w:lang w:val="fr-FR"/>
        </w:rPr>
        <w:t>powerpoint</w:t>
      </w:r>
      <w:proofErr w:type="spellEnd"/>
      <w:r w:rsidRPr="00C1022D">
        <w:rPr>
          <w:rFonts w:ascii="Century Gothic" w:hAnsi="Century Gothic" w:cs="Calibri"/>
          <w:noProof w:val="0"/>
          <w:color w:val="000000"/>
          <w:sz w:val="20"/>
          <w:szCs w:val="22"/>
          <w:lang w:val="fr-FR"/>
        </w:rPr>
        <w:t xml:space="preserve">, des vidéos, des discussions, des </w:t>
      </w:r>
      <w:r w:rsidRPr="00C1022D">
        <w:rPr>
          <w:rFonts w:ascii="Century Gothic" w:hAnsi="Century Gothic" w:cs="Calibri"/>
          <w:sz w:val="20"/>
          <w:szCs w:val="22"/>
          <w:lang w:val="fr-FR"/>
        </w:rPr>
        <w:t xml:space="preserve">démonstrations, des exercices </w:t>
      </w:r>
      <w:r w:rsidR="0018170E">
        <w:rPr>
          <w:rFonts w:ascii="Century Gothic" w:hAnsi="Century Gothic" w:cs="Calibri"/>
          <w:sz w:val="20"/>
          <w:szCs w:val="22"/>
          <w:lang w:val="fr-FR"/>
        </w:rPr>
        <w:tab/>
      </w:r>
      <w:r w:rsidRPr="00C1022D">
        <w:rPr>
          <w:rFonts w:ascii="Century Gothic" w:hAnsi="Century Gothic" w:cs="Calibri"/>
          <w:sz w:val="20"/>
          <w:szCs w:val="22"/>
          <w:lang w:val="fr-FR"/>
        </w:rPr>
        <w:t xml:space="preserve">basés sur l’expérience personnelle </w:t>
      </w:r>
    </w:p>
    <w:p w:rsidR="00E336A4" w:rsidRPr="00C1022D" w:rsidRDefault="00E336A4" w:rsidP="00E336A4">
      <w:pPr>
        <w:pStyle w:val="Corpsdetexte"/>
        <w:numPr>
          <w:ilvl w:val="0"/>
          <w:numId w:val="3"/>
        </w:numPr>
        <w:tabs>
          <w:tab w:val="left" w:pos="142"/>
        </w:tabs>
        <w:ind w:left="142" w:firstLine="0"/>
        <w:jc w:val="both"/>
        <w:rPr>
          <w:rFonts w:ascii="Century Gothic" w:hAnsi="Century Gothic" w:cs="Calibri"/>
          <w:sz w:val="20"/>
          <w:szCs w:val="22"/>
          <w:lang w:val="fr-FR"/>
        </w:rPr>
      </w:pPr>
      <w:r w:rsidRPr="00C1022D">
        <w:rPr>
          <w:rFonts w:ascii="Century Gothic" w:hAnsi="Century Gothic" w:cs="Calibri"/>
          <w:sz w:val="20"/>
          <w:szCs w:val="22"/>
          <w:lang w:val="fr-FR"/>
        </w:rPr>
        <w:t xml:space="preserve">Des échanges autours de situations cliniques </w:t>
      </w:r>
    </w:p>
    <w:p w:rsidR="00E336A4" w:rsidRPr="00C1022D" w:rsidRDefault="00E336A4" w:rsidP="00E336A4">
      <w:pPr>
        <w:spacing w:after="0" w:line="240" w:lineRule="auto"/>
        <w:rPr>
          <w:rFonts w:ascii="Century Gothic" w:hAnsi="Century Gothic" w:cs="Calibri"/>
          <w:sz w:val="20"/>
          <w:u w:val="single"/>
        </w:rPr>
      </w:pPr>
    </w:p>
    <w:p w:rsidR="00E336A4" w:rsidRPr="00C1022D" w:rsidRDefault="00E336A4" w:rsidP="00E336A4">
      <w:pPr>
        <w:spacing w:after="0" w:line="240" w:lineRule="auto"/>
        <w:rPr>
          <w:rFonts w:ascii="Century Gothic" w:hAnsi="Century Gothic" w:cs="Calibri"/>
          <w:sz w:val="20"/>
        </w:rPr>
      </w:pPr>
      <w:r w:rsidRPr="00C1022D">
        <w:rPr>
          <w:rFonts w:ascii="Century Gothic" w:hAnsi="Century Gothic" w:cs="Calibri"/>
          <w:sz w:val="20"/>
          <w:u w:val="single"/>
        </w:rPr>
        <w:t>Type d’action de formation (au sens de l’article L 6313-1 du code du travail)</w:t>
      </w:r>
      <w:r w:rsidRPr="00C1022D">
        <w:rPr>
          <w:rFonts w:ascii="Century Gothic" w:hAnsi="Century Gothic" w:cs="Calibri"/>
          <w:sz w:val="20"/>
        </w:rPr>
        <w:t> :</w:t>
      </w:r>
    </w:p>
    <w:p w:rsidR="00E336A4" w:rsidRPr="00C1022D" w:rsidRDefault="00E336A4" w:rsidP="00E336A4">
      <w:pPr>
        <w:pStyle w:val="Paragraphedeliste"/>
        <w:numPr>
          <w:ilvl w:val="0"/>
          <w:numId w:val="6"/>
        </w:numPr>
        <w:spacing w:after="0" w:line="240" w:lineRule="auto"/>
        <w:rPr>
          <w:rFonts w:ascii="Century Gothic" w:hAnsi="Century Gothic" w:cs="Calibri"/>
          <w:sz w:val="20"/>
        </w:rPr>
      </w:pPr>
      <w:r w:rsidRPr="00C1022D">
        <w:rPr>
          <w:rFonts w:ascii="Century Gothic" w:hAnsi="Century Gothic" w:cs="Calibri"/>
          <w:sz w:val="20"/>
        </w:rPr>
        <w:t>Actions d'acquisition, d'entretien ou de perfectionnement des connaissances</w:t>
      </w:r>
    </w:p>
    <w:p w:rsidR="00E336A4" w:rsidRPr="00C1022D" w:rsidRDefault="00E336A4" w:rsidP="00E336A4">
      <w:pPr>
        <w:pStyle w:val="NormalWeb"/>
        <w:numPr>
          <w:ilvl w:val="0"/>
          <w:numId w:val="6"/>
        </w:numPr>
        <w:spacing w:before="0" w:beforeAutospacing="0" w:after="0" w:afterAutospacing="0"/>
        <w:rPr>
          <w:rFonts w:ascii="Century Gothic" w:hAnsi="Century Gothic" w:cs="Calibri"/>
          <w:szCs w:val="22"/>
          <w:lang w:val="fr-FR"/>
        </w:rPr>
      </w:pPr>
      <w:r w:rsidRPr="00C1022D">
        <w:rPr>
          <w:rFonts w:ascii="Century Gothic" w:hAnsi="Century Gothic" w:cs="Calibri"/>
          <w:szCs w:val="22"/>
          <w:lang w:val="fr-FR"/>
        </w:rPr>
        <w:t xml:space="preserve">Actions d'adaptation et de développement des compétences </w:t>
      </w:r>
    </w:p>
    <w:p w:rsidR="00E336A4" w:rsidRPr="00C1022D" w:rsidRDefault="00E336A4" w:rsidP="00E336A4">
      <w:pPr>
        <w:spacing w:after="0" w:line="240" w:lineRule="auto"/>
        <w:rPr>
          <w:rFonts w:ascii="Century Gothic" w:hAnsi="Century Gothic" w:cs="Calibri"/>
          <w:sz w:val="20"/>
        </w:rPr>
      </w:pPr>
    </w:p>
    <w:p w:rsidR="00E336A4" w:rsidRPr="00C1022D" w:rsidRDefault="00E336A4" w:rsidP="00E336A4">
      <w:pPr>
        <w:spacing w:after="0" w:line="240" w:lineRule="auto"/>
        <w:rPr>
          <w:rFonts w:ascii="Century Gothic" w:hAnsi="Century Gothic" w:cs="Calibri"/>
          <w:sz w:val="20"/>
        </w:rPr>
      </w:pPr>
      <w:r w:rsidRPr="00C1022D">
        <w:rPr>
          <w:rFonts w:ascii="Century Gothic" w:hAnsi="Century Gothic" w:cs="Calibri"/>
          <w:sz w:val="20"/>
          <w:u w:val="single"/>
        </w:rPr>
        <w:t>Modalités de contrôle des connaissances</w:t>
      </w:r>
      <w:r w:rsidRPr="00C1022D">
        <w:rPr>
          <w:rFonts w:ascii="Century Gothic" w:hAnsi="Century Gothic" w:cs="Calibri"/>
          <w:sz w:val="20"/>
        </w:rPr>
        <w:t> :</w:t>
      </w:r>
    </w:p>
    <w:p w:rsidR="00E336A4" w:rsidRPr="00C1022D" w:rsidRDefault="00E336A4" w:rsidP="00E336A4">
      <w:pPr>
        <w:ind w:left="-426" w:firstLine="426"/>
        <w:jc w:val="both"/>
        <w:rPr>
          <w:rFonts w:ascii="Century Gothic" w:hAnsi="Century Gothic" w:cs="Arial"/>
          <w:sz w:val="20"/>
          <w:lang w:val="fr-BE"/>
        </w:rPr>
      </w:pPr>
      <w:r w:rsidRPr="00C1022D">
        <w:rPr>
          <w:rFonts w:ascii="Century Gothic" w:hAnsi="Century Gothic" w:cs="Arial"/>
          <w:sz w:val="20"/>
          <w:lang w:val="fr-BE"/>
        </w:rPr>
        <w:t>Un questionnaire sera complété par les participants pour attester des connaissances.</w:t>
      </w:r>
    </w:p>
    <w:p w:rsidR="00E336A4" w:rsidRPr="00C1022D" w:rsidRDefault="00E336A4" w:rsidP="00E336A4">
      <w:pPr>
        <w:spacing w:after="0" w:line="240" w:lineRule="auto"/>
        <w:rPr>
          <w:rFonts w:ascii="Century Gothic" w:hAnsi="Century Gothic" w:cs="Calibri"/>
          <w:sz w:val="20"/>
          <w:u w:val="single"/>
        </w:rPr>
      </w:pPr>
      <w:r w:rsidRPr="00C1022D">
        <w:rPr>
          <w:rFonts w:ascii="Century Gothic" w:hAnsi="Century Gothic" w:cs="Calibri"/>
          <w:sz w:val="20"/>
          <w:u w:val="single"/>
        </w:rPr>
        <w:t>Nature de la sanction de la formation dispensée</w:t>
      </w:r>
      <w:r w:rsidRPr="00C1022D">
        <w:rPr>
          <w:rFonts w:ascii="Century Gothic" w:hAnsi="Century Gothic" w:cs="Calibri"/>
          <w:sz w:val="20"/>
        </w:rPr>
        <w:t xml:space="preserve"> : </w:t>
      </w:r>
    </w:p>
    <w:p w:rsidR="00E336A4" w:rsidRPr="00C1022D" w:rsidRDefault="00E336A4" w:rsidP="00E336A4">
      <w:pPr>
        <w:spacing w:after="0" w:line="240" w:lineRule="auto"/>
        <w:rPr>
          <w:rFonts w:ascii="Century Gothic" w:hAnsi="Century Gothic" w:cs="Calibri"/>
          <w:b/>
          <w:bCs/>
          <w:sz w:val="20"/>
        </w:rPr>
      </w:pPr>
      <w:r w:rsidRPr="00C1022D">
        <w:rPr>
          <w:rFonts w:ascii="Century Gothic" w:hAnsi="Century Gothic" w:cs="Calibri"/>
          <w:sz w:val="20"/>
        </w:rPr>
        <w:t xml:space="preserve">Une attestation est obtenue au terme de la formation </w:t>
      </w:r>
    </w:p>
    <w:p w:rsidR="00E336A4" w:rsidRPr="00C1022D" w:rsidRDefault="00E336A4" w:rsidP="00E336A4">
      <w:pPr>
        <w:pStyle w:val="NormalWeb"/>
        <w:spacing w:before="0" w:beforeAutospacing="0" w:after="0" w:afterAutospacing="0"/>
        <w:rPr>
          <w:rFonts w:ascii="Century Gothic" w:eastAsia="Times New Roman" w:hAnsi="Century Gothic" w:cs="Calibri"/>
          <w:szCs w:val="22"/>
          <w:lang w:val="fr-FR"/>
        </w:rPr>
      </w:pPr>
    </w:p>
    <w:p w:rsidR="00E336A4" w:rsidRPr="0011091C" w:rsidRDefault="00E336A4" w:rsidP="0011091C">
      <w:pPr>
        <w:pStyle w:val="NormalWeb"/>
        <w:spacing w:before="0" w:beforeAutospacing="0" w:after="120" w:afterAutospacing="0"/>
        <w:rPr>
          <w:rFonts w:ascii="Century Gothic" w:eastAsia="Times New Roman" w:hAnsi="Century Gothic" w:cs="Calibri"/>
          <w:b/>
          <w:lang w:val="fr-FR"/>
        </w:rPr>
      </w:pPr>
      <w:r w:rsidRPr="0011091C">
        <w:rPr>
          <w:rFonts w:ascii="Century Gothic" w:eastAsia="Times New Roman" w:hAnsi="Century Gothic" w:cs="Calibri"/>
          <w:b/>
          <w:u w:val="single"/>
          <w:lang w:val="fr-FR"/>
        </w:rPr>
        <w:t>Intervenant</w:t>
      </w:r>
      <w:r w:rsidRPr="0011091C">
        <w:rPr>
          <w:rFonts w:ascii="Century Gothic" w:eastAsia="Times New Roman" w:hAnsi="Century Gothic" w:cs="Calibri"/>
          <w:b/>
          <w:lang w:val="fr-FR"/>
        </w:rPr>
        <w:t xml:space="preserve"> : </w:t>
      </w:r>
    </w:p>
    <w:p w:rsidR="00E336A4" w:rsidRDefault="00E336A4" w:rsidP="00202129">
      <w:pPr>
        <w:pStyle w:val="NormalWeb"/>
        <w:spacing w:before="0" w:beforeAutospacing="0" w:after="0" w:afterAutospacing="0"/>
        <w:jc w:val="both"/>
        <w:rPr>
          <w:rFonts w:ascii="Century Gothic" w:hAnsi="Century Gothic"/>
        </w:rPr>
      </w:pPr>
      <w:proofErr w:type="spellStart"/>
      <w:proofErr w:type="gramStart"/>
      <w:r w:rsidRPr="0011091C">
        <w:rPr>
          <w:rFonts w:ascii="Century Gothic" w:eastAsia="Times New Roman" w:hAnsi="Century Gothic" w:cs="Calibri"/>
          <w:b/>
        </w:rPr>
        <w:t>Pr</w:t>
      </w:r>
      <w:proofErr w:type="spellEnd"/>
      <w:r w:rsidRPr="0011091C">
        <w:rPr>
          <w:rFonts w:ascii="Century Gothic" w:eastAsia="Times New Roman" w:hAnsi="Century Gothic" w:cs="Calibri"/>
          <w:b/>
        </w:rPr>
        <w:t xml:space="preserve"> </w:t>
      </w:r>
      <w:proofErr w:type="spellStart"/>
      <w:r w:rsidR="0018170E" w:rsidRPr="0011091C">
        <w:rPr>
          <w:rFonts w:ascii="Century Gothic" w:eastAsia="Times New Roman" w:hAnsi="Century Gothic" w:cs="Calibri"/>
          <w:b/>
        </w:rPr>
        <w:t>Asma</w:t>
      </w:r>
      <w:proofErr w:type="spellEnd"/>
      <w:r w:rsidR="0018170E" w:rsidRPr="0011091C">
        <w:rPr>
          <w:rFonts w:ascii="Century Gothic" w:eastAsia="Times New Roman" w:hAnsi="Century Gothic" w:cs="Calibri"/>
          <w:b/>
        </w:rPr>
        <w:t xml:space="preserve"> BOUDEN</w:t>
      </w:r>
      <w:r w:rsidR="00C152F4">
        <w:rPr>
          <w:rFonts w:ascii="Century Gothic" w:eastAsia="Times New Roman" w:hAnsi="Century Gothic" w:cs="Calibri"/>
        </w:rPr>
        <w:t>,</w:t>
      </w:r>
      <w:r w:rsidR="0011091C" w:rsidRPr="0011091C">
        <w:rPr>
          <w:rFonts w:ascii="Century Gothic" w:hAnsi="Century Gothic"/>
        </w:rPr>
        <w:t xml:space="preserve"> chef de service de Psychiatrie infanto-juvénile à l’hôpital </w:t>
      </w:r>
      <w:proofErr w:type="spellStart"/>
      <w:r w:rsidR="0011091C" w:rsidRPr="0011091C">
        <w:rPr>
          <w:rFonts w:ascii="Century Gothic" w:hAnsi="Century Gothic"/>
        </w:rPr>
        <w:t>Razi</w:t>
      </w:r>
      <w:proofErr w:type="spellEnd"/>
      <w:r w:rsidR="0011091C" w:rsidRPr="0011091C">
        <w:rPr>
          <w:rFonts w:ascii="Century Gothic" w:hAnsi="Century Gothic"/>
        </w:rPr>
        <w:t xml:space="preserve"> La </w:t>
      </w:r>
      <w:proofErr w:type="spellStart"/>
      <w:r w:rsidR="0011091C" w:rsidRPr="0011091C">
        <w:rPr>
          <w:rFonts w:ascii="Century Gothic" w:hAnsi="Century Gothic"/>
        </w:rPr>
        <w:t>Manouba</w:t>
      </w:r>
      <w:proofErr w:type="spellEnd"/>
      <w:r w:rsidR="0011091C" w:rsidRPr="0011091C">
        <w:rPr>
          <w:rFonts w:ascii="Century Gothic" w:hAnsi="Century Gothic"/>
        </w:rPr>
        <w:t>.</w:t>
      </w:r>
      <w:proofErr w:type="gramEnd"/>
      <w:r w:rsidR="0011091C" w:rsidRPr="0011091C">
        <w:rPr>
          <w:rFonts w:ascii="Century Gothic" w:hAnsi="Century Gothic"/>
        </w:rPr>
        <w:t xml:space="preserve"> Elle a longtemps été membre puis directrice d’une unité de recherche dont les thèmes d’intérêt étaient l’étude des fonctions cognitives en psychiatrie. Depuis quelques années son équipe a mené de nombreux travaux dans le champ de la remédiation cognitive et des troubles d’hyperactivité déficit de l’attention ainsi que  dans l’autisme. A partir de la méthode Cognitive </w:t>
      </w:r>
      <w:proofErr w:type="spellStart"/>
      <w:r w:rsidR="0011091C" w:rsidRPr="0011091C">
        <w:rPr>
          <w:rFonts w:ascii="Century Gothic" w:hAnsi="Century Gothic"/>
        </w:rPr>
        <w:t>Remediation</w:t>
      </w:r>
      <w:proofErr w:type="spellEnd"/>
      <w:r w:rsidR="0011091C" w:rsidRPr="0011091C">
        <w:rPr>
          <w:rFonts w:ascii="Century Gothic" w:hAnsi="Century Gothic"/>
        </w:rPr>
        <w:t xml:space="preserve"> </w:t>
      </w:r>
      <w:proofErr w:type="spellStart"/>
      <w:r w:rsidR="0011091C" w:rsidRPr="0011091C">
        <w:rPr>
          <w:rFonts w:ascii="Century Gothic" w:hAnsi="Century Gothic"/>
        </w:rPr>
        <w:t>Therapy</w:t>
      </w:r>
      <w:proofErr w:type="spellEnd"/>
      <w:r w:rsidR="0011091C" w:rsidRPr="0011091C">
        <w:rPr>
          <w:rFonts w:ascii="Century Gothic" w:hAnsi="Century Gothic"/>
        </w:rPr>
        <w:t xml:space="preserve"> de </w:t>
      </w:r>
      <w:proofErr w:type="spellStart"/>
      <w:r w:rsidR="0011091C" w:rsidRPr="0011091C">
        <w:rPr>
          <w:rFonts w:ascii="Century Gothic" w:hAnsi="Century Gothic"/>
        </w:rPr>
        <w:t>Delahunty</w:t>
      </w:r>
      <w:proofErr w:type="spellEnd"/>
      <w:r w:rsidR="0011091C" w:rsidRPr="0011091C">
        <w:rPr>
          <w:rFonts w:ascii="Century Gothic" w:hAnsi="Century Gothic"/>
        </w:rPr>
        <w:t xml:space="preserve"> et </w:t>
      </w:r>
      <w:proofErr w:type="spellStart"/>
      <w:r w:rsidR="0011091C" w:rsidRPr="0011091C">
        <w:rPr>
          <w:rFonts w:ascii="Century Gothic" w:hAnsi="Century Gothic"/>
        </w:rPr>
        <w:t>Morice</w:t>
      </w:r>
      <w:proofErr w:type="spellEnd"/>
      <w:r w:rsidR="0011091C" w:rsidRPr="0011091C">
        <w:rPr>
          <w:rFonts w:ascii="Century Gothic" w:hAnsi="Century Gothic"/>
        </w:rPr>
        <w:t xml:space="preserve"> (1999), elle a supervisé de nombreux travaux d’adaptation de cet outil à l’enfant, puis de validation de l’outil en langue arabe. Actuellement elle poursuit une étude de validation d’une batterie d’évaluation des cognitions sociales pour </w:t>
      </w:r>
      <w:proofErr w:type="gramStart"/>
      <w:r w:rsidR="0011091C" w:rsidRPr="0011091C">
        <w:rPr>
          <w:rFonts w:ascii="Century Gothic" w:hAnsi="Century Gothic"/>
        </w:rPr>
        <w:t>l’enfant</w:t>
      </w:r>
      <w:proofErr w:type="gramEnd"/>
      <w:r w:rsidR="0011091C" w:rsidRPr="0011091C">
        <w:rPr>
          <w:rFonts w:ascii="Century Gothic" w:hAnsi="Century Gothic"/>
        </w:rPr>
        <w:t xml:space="preserve"> qui sera disponible en langue arabe et adaptée à la population tunisienne. </w:t>
      </w:r>
    </w:p>
    <w:p w:rsidR="0018170E" w:rsidRPr="00C152F4" w:rsidRDefault="0018170E" w:rsidP="00E336A4">
      <w:pPr>
        <w:pStyle w:val="NormalWeb"/>
        <w:spacing w:before="0" w:beforeAutospacing="0" w:after="0" w:afterAutospacing="0"/>
        <w:rPr>
          <w:rFonts w:ascii="Century Gothic" w:eastAsia="Times New Roman" w:hAnsi="Century Gothic" w:cs="Calibri"/>
          <w:strike/>
          <w:color w:val="7030A0"/>
        </w:rPr>
      </w:pPr>
    </w:p>
    <w:p w:rsidR="0074177B" w:rsidRDefault="0018170E" w:rsidP="00202129">
      <w:pPr>
        <w:jc w:val="both"/>
        <w:rPr>
          <w:rFonts w:ascii="Century Gothic" w:hAnsi="Century Gothic"/>
          <w:sz w:val="20"/>
          <w:szCs w:val="20"/>
        </w:rPr>
      </w:pPr>
      <w:r w:rsidRPr="0074177B">
        <w:rPr>
          <w:rFonts w:ascii="Century Gothic" w:eastAsia="Times New Roman" w:hAnsi="Century Gothic" w:cs="Calibri"/>
          <w:b/>
          <w:sz w:val="20"/>
          <w:szCs w:val="20"/>
        </w:rPr>
        <w:t xml:space="preserve">Pr </w:t>
      </w:r>
      <w:proofErr w:type="spellStart"/>
      <w:r w:rsidR="00957716" w:rsidRPr="0074177B">
        <w:rPr>
          <w:rFonts w:ascii="Century Gothic" w:eastAsia="Times New Roman" w:hAnsi="Century Gothic" w:cs="Calibri"/>
          <w:b/>
          <w:sz w:val="20"/>
          <w:szCs w:val="20"/>
        </w:rPr>
        <w:t>Zeineb</w:t>
      </w:r>
      <w:proofErr w:type="spellEnd"/>
      <w:r w:rsidR="00957716" w:rsidRPr="0074177B">
        <w:rPr>
          <w:rFonts w:ascii="Century Gothic" w:eastAsia="Times New Roman" w:hAnsi="Century Gothic" w:cs="Calibri"/>
          <w:b/>
          <w:sz w:val="20"/>
          <w:szCs w:val="20"/>
        </w:rPr>
        <w:t xml:space="preserve"> ABBAS</w:t>
      </w:r>
      <w:r w:rsidR="0074177B" w:rsidRPr="0074177B">
        <w:rPr>
          <w:rFonts w:ascii="Century Gothic" w:eastAsia="Times New Roman" w:hAnsi="Century Gothic" w:cs="Calibri"/>
          <w:b/>
          <w:sz w:val="20"/>
          <w:szCs w:val="20"/>
        </w:rPr>
        <w:t xml:space="preserve"> GHORBEL</w:t>
      </w:r>
      <w:r w:rsidR="00C152F4">
        <w:rPr>
          <w:rFonts w:ascii="Century Gothic" w:eastAsia="Times New Roman" w:hAnsi="Century Gothic" w:cs="Calibri"/>
          <w:color w:val="7030A0"/>
          <w:sz w:val="20"/>
          <w:szCs w:val="20"/>
        </w:rPr>
        <w:t>,</w:t>
      </w:r>
      <w:r w:rsidR="0074177B" w:rsidRPr="0074177B">
        <w:rPr>
          <w:rFonts w:ascii="Century Gothic" w:hAnsi="Century Gothic"/>
          <w:sz w:val="20"/>
          <w:szCs w:val="20"/>
        </w:rPr>
        <w:t xml:space="preserve"> professeur agrégée de Psychiatrie infanto-juvénile à l’hôpital </w:t>
      </w:r>
      <w:proofErr w:type="spellStart"/>
      <w:r w:rsidR="0074177B" w:rsidRPr="0074177B">
        <w:rPr>
          <w:rFonts w:ascii="Century Gothic" w:hAnsi="Century Gothic"/>
          <w:sz w:val="20"/>
          <w:szCs w:val="20"/>
        </w:rPr>
        <w:t>Razi</w:t>
      </w:r>
      <w:proofErr w:type="spellEnd"/>
      <w:r w:rsidR="0074177B" w:rsidRPr="0074177B">
        <w:rPr>
          <w:rFonts w:ascii="Century Gothic" w:hAnsi="Century Gothic"/>
          <w:sz w:val="20"/>
          <w:szCs w:val="20"/>
        </w:rPr>
        <w:t xml:space="preserve"> La </w:t>
      </w:r>
      <w:proofErr w:type="spellStart"/>
      <w:r w:rsidR="0074177B" w:rsidRPr="0074177B">
        <w:rPr>
          <w:rFonts w:ascii="Century Gothic" w:hAnsi="Century Gothic"/>
          <w:sz w:val="20"/>
          <w:szCs w:val="20"/>
        </w:rPr>
        <w:t>Manouba</w:t>
      </w:r>
      <w:proofErr w:type="spellEnd"/>
      <w:r w:rsidR="0074177B" w:rsidRPr="0074177B">
        <w:rPr>
          <w:rFonts w:ascii="Century Gothic" w:hAnsi="Century Gothic"/>
          <w:sz w:val="20"/>
          <w:szCs w:val="20"/>
        </w:rPr>
        <w:t>. Elle s’est intéressée très tôt aux troubles attentionnels de l’enfant ayant une hyperactivité déficit de l’attention, puis elle s’est orientée vers les techniques de remédiation cognitive pour l’enfant, à l’heure où peu d’équipes de pédopsychiatrie en France s’y intéressaient. Elle a ainsi pu mener avec succès de nombreuses thérapies dans le champ de la remédiation cognitive pour les enfants d’âge scolaire souffrant de déficit attentionnels. Elle a encadré de nombreux résidents autour de la remédiation cognitive en pédopsychiatrie non seulement pour les troubles attentionnels, mais aussi pour les enfants avec autisme de haut niveau et pour les troubles des apprentissages. Elle a initié les adaptations de la méthode CRT à l’enfant.</w:t>
      </w:r>
    </w:p>
    <w:p w:rsidR="00E336A4" w:rsidRDefault="00C152F4" w:rsidP="00202129">
      <w:pPr>
        <w:jc w:val="both"/>
        <w:rPr>
          <w:rFonts w:ascii="Century Gothic" w:hAnsi="Century Gothic"/>
          <w:sz w:val="20"/>
          <w:szCs w:val="20"/>
        </w:rPr>
      </w:pPr>
      <w:r w:rsidRPr="0011091C">
        <w:rPr>
          <w:rFonts w:ascii="Century Gothic" w:eastAsia="Times New Roman" w:hAnsi="Century Gothic" w:cs="Calibri"/>
          <w:b/>
          <w:sz w:val="20"/>
          <w:szCs w:val="20"/>
        </w:rPr>
        <w:t xml:space="preserve">Dr </w:t>
      </w:r>
      <w:proofErr w:type="spellStart"/>
      <w:r>
        <w:rPr>
          <w:rFonts w:ascii="Century Gothic" w:eastAsia="Times New Roman" w:hAnsi="Century Gothic" w:cs="Calibri"/>
          <w:b/>
          <w:sz w:val="20"/>
          <w:szCs w:val="20"/>
        </w:rPr>
        <w:t>Houda</w:t>
      </w:r>
      <w:proofErr w:type="spellEnd"/>
      <w:r>
        <w:rPr>
          <w:rFonts w:ascii="Century Gothic" w:eastAsia="Times New Roman" w:hAnsi="Century Gothic" w:cs="Calibri"/>
          <w:b/>
          <w:sz w:val="20"/>
          <w:szCs w:val="20"/>
        </w:rPr>
        <w:t xml:space="preserve"> BEN</w:t>
      </w:r>
      <w:r w:rsidRPr="0011091C">
        <w:rPr>
          <w:rFonts w:ascii="Century Gothic" w:eastAsia="Times New Roman" w:hAnsi="Century Gothic" w:cs="Calibri"/>
          <w:b/>
          <w:sz w:val="20"/>
          <w:szCs w:val="20"/>
        </w:rPr>
        <w:t xml:space="preserve"> YAHYA</w:t>
      </w:r>
      <w:r w:rsidRPr="0011091C">
        <w:rPr>
          <w:rFonts w:ascii="Century Gothic" w:eastAsia="Times New Roman" w:hAnsi="Century Gothic" w:cs="Calibri"/>
          <w:b/>
          <w:color w:val="7030A0"/>
          <w:sz w:val="20"/>
          <w:szCs w:val="20"/>
        </w:rPr>
        <w:t>,</w:t>
      </w:r>
      <w:r w:rsidRPr="0011091C">
        <w:rPr>
          <w:rFonts w:ascii="Century Gothic" w:eastAsia="Times New Roman" w:hAnsi="Century Gothic" w:cs="Calibri"/>
          <w:color w:val="7030A0"/>
          <w:sz w:val="20"/>
          <w:szCs w:val="20"/>
        </w:rPr>
        <w:t xml:space="preserve"> </w:t>
      </w:r>
      <w:r w:rsidRPr="00C152F4">
        <w:rPr>
          <w:rFonts w:ascii="Century Gothic" w:hAnsi="Century Gothic"/>
          <w:sz w:val="20"/>
          <w:szCs w:val="20"/>
        </w:rPr>
        <w:t>psychologue</w:t>
      </w:r>
      <w:r w:rsidR="00202129">
        <w:rPr>
          <w:rFonts w:ascii="Century Gothic" w:hAnsi="Century Gothic"/>
          <w:sz w:val="20"/>
          <w:szCs w:val="20"/>
        </w:rPr>
        <w:t>,</w:t>
      </w:r>
      <w:r w:rsidRPr="00C152F4">
        <w:rPr>
          <w:rFonts w:ascii="Century Gothic" w:hAnsi="Century Gothic"/>
          <w:sz w:val="20"/>
          <w:szCs w:val="20"/>
        </w:rPr>
        <w:t xml:space="preserve"> s’est très tôt intéressée aux techniques d’évaluation des fonctions cognitives chez l’enfant et aux programmes de remédiation cognitive. Elle a beaucoup contribué à la création de tests de cognition sociale utilisables chez l’enfant et pour une population tunisienne, et mène de nombreuses thérapies de remédiation cognitive dans le service du professeur </w:t>
      </w:r>
      <w:proofErr w:type="spellStart"/>
      <w:r w:rsidRPr="00C152F4">
        <w:rPr>
          <w:rFonts w:ascii="Century Gothic" w:hAnsi="Century Gothic"/>
          <w:sz w:val="20"/>
          <w:szCs w:val="20"/>
        </w:rPr>
        <w:t>Bouden</w:t>
      </w:r>
      <w:proofErr w:type="spellEnd"/>
      <w:r w:rsidRPr="00C152F4">
        <w:rPr>
          <w:rFonts w:ascii="Century Gothic" w:hAnsi="Century Gothic"/>
          <w:sz w:val="20"/>
          <w:szCs w:val="20"/>
        </w:rPr>
        <w:t>. Son expertise dans ce domaine lui permet d’enseigner toutes ces techniques aux équipes soignantes intéressées pour délivrer des programmes de remédiation cognitive chez l’enfant mais aussi chez l’adulte, en Tunisie et dans le pourtour méditerranéen</w:t>
      </w:r>
      <w:r w:rsidR="00202129">
        <w:rPr>
          <w:rFonts w:ascii="Century Gothic" w:hAnsi="Century Gothic"/>
          <w:sz w:val="20"/>
          <w:szCs w:val="20"/>
        </w:rPr>
        <w:t>.</w:t>
      </w:r>
    </w:p>
    <w:p w:rsidR="00202129" w:rsidRPr="00C152F4" w:rsidRDefault="00202129" w:rsidP="00C152F4">
      <w:pPr>
        <w:rPr>
          <w:rFonts w:ascii="Century Gothic" w:hAnsi="Century Gothic"/>
          <w:sz w:val="20"/>
          <w:szCs w:val="20"/>
        </w:rPr>
      </w:pPr>
    </w:p>
    <w:p w:rsidR="00E336A4" w:rsidRPr="00C1022D" w:rsidRDefault="00E336A4" w:rsidP="0018170E">
      <w:pPr>
        <w:pStyle w:val="Titre4"/>
        <w:keepNext w:val="0"/>
        <w:spacing w:before="0" w:line="240" w:lineRule="auto"/>
        <w:rPr>
          <w:rFonts w:ascii="Century Gothic" w:hAnsi="Century Gothic" w:cs="Calibri"/>
          <w:sz w:val="20"/>
          <w:szCs w:val="22"/>
        </w:rPr>
      </w:pPr>
      <w:r w:rsidRPr="00C1022D">
        <w:rPr>
          <w:rFonts w:ascii="Century Gothic" w:hAnsi="Century Gothic" w:cs="Calibri"/>
          <w:sz w:val="20"/>
          <w:szCs w:val="22"/>
        </w:rPr>
        <w:lastRenderedPageBreak/>
        <w:t>Article 2 : Effectif formé</w:t>
      </w:r>
      <w:bookmarkStart w:id="0" w:name="_GoBack"/>
      <w:bookmarkEnd w:id="0"/>
    </w:p>
    <w:p w:rsidR="00E336A4" w:rsidRPr="00C1022D" w:rsidRDefault="00E336A4" w:rsidP="00E05175">
      <w:pPr>
        <w:pStyle w:val="NormalWeb"/>
        <w:spacing w:before="0" w:beforeAutospacing="0" w:after="120" w:afterAutospacing="0"/>
        <w:jc w:val="both"/>
        <w:rPr>
          <w:rFonts w:ascii="Century Gothic" w:hAnsi="Century Gothic" w:cs="Calibri"/>
          <w:color w:val="000000"/>
          <w:szCs w:val="22"/>
          <w:lang w:val="fr-FR"/>
        </w:rPr>
      </w:pPr>
      <w:r w:rsidRPr="00C1022D">
        <w:rPr>
          <w:rFonts w:ascii="Century Gothic" w:hAnsi="Century Gothic" w:cs="Calibri"/>
          <w:color w:val="000000"/>
          <w:szCs w:val="22"/>
          <w:lang w:val="fr-FR"/>
        </w:rPr>
        <w:t xml:space="preserve">Le nombre d'inscriptions est limité </w:t>
      </w:r>
      <w:r w:rsidRPr="00C1022D">
        <w:rPr>
          <w:rFonts w:ascii="Century Gothic" w:hAnsi="Century Gothic" w:cs="Calibri"/>
          <w:szCs w:val="22"/>
          <w:lang w:val="fr-FR"/>
        </w:rPr>
        <w:t xml:space="preserve">à 30 </w:t>
      </w:r>
      <w:r w:rsidRPr="00C1022D">
        <w:rPr>
          <w:rFonts w:ascii="Century Gothic" w:hAnsi="Century Gothic" w:cs="Calibri"/>
          <w:color w:val="000000"/>
          <w:szCs w:val="22"/>
          <w:lang w:val="fr-FR"/>
        </w:rPr>
        <w:t xml:space="preserve">personnes. Les candidatures seront prises sur la base du « premier arrivé, premier servi ». </w:t>
      </w:r>
    </w:p>
    <w:p w:rsidR="00E336A4" w:rsidRDefault="00E336A4" w:rsidP="00E336A4">
      <w:pPr>
        <w:pStyle w:val="Titre4"/>
        <w:spacing w:before="0" w:after="0" w:line="240" w:lineRule="auto"/>
        <w:rPr>
          <w:rFonts w:ascii="Century Gothic" w:hAnsi="Century Gothic" w:cs="Calibri"/>
          <w:sz w:val="20"/>
          <w:szCs w:val="22"/>
        </w:rPr>
      </w:pPr>
    </w:p>
    <w:p w:rsidR="00E336A4" w:rsidRPr="00C1022D" w:rsidRDefault="00E336A4" w:rsidP="0018170E">
      <w:pPr>
        <w:pStyle w:val="Titre4"/>
        <w:keepNext w:val="0"/>
        <w:spacing w:before="0" w:line="240" w:lineRule="auto"/>
        <w:rPr>
          <w:rFonts w:ascii="Century Gothic" w:hAnsi="Century Gothic" w:cs="Calibri"/>
          <w:sz w:val="20"/>
          <w:szCs w:val="22"/>
        </w:rPr>
      </w:pPr>
      <w:r w:rsidRPr="00C1022D">
        <w:rPr>
          <w:rFonts w:ascii="Century Gothic" w:hAnsi="Century Gothic" w:cs="Calibri"/>
          <w:sz w:val="20"/>
          <w:szCs w:val="22"/>
        </w:rPr>
        <w:t>Article 3 : Dispositions financières</w:t>
      </w:r>
    </w:p>
    <w:p w:rsidR="00E336A4" w:rsidRPr="00C1022D" w:rsidRDefault="00E336A4" w:rsidP="00E336A4">
      <w:pPr>
        <w:spacing w:after="0" w:line="240" w:lineRule="auto"/>
        <w:jc w:val="both"/>
        <w:rPr>
          <w:rFonts w:ascii="Century Gothic" w:hAnsi="Century Gothic" w:cs="Calibri"/>
          <w:b/>
          <w:bCs/>
          <w:sz w:val="20"/>
        </w:rPr>
      </w:pPr>
      <w:r w:rsidRPr="00C1022D">
        <w:rPr>
          <w:rFonts w:ascii="Century Gothic" w:hAnsi="Century Gothic" w:cs="Calibri"/>
          <w:sz w:val="20"/>
        </w:rPr>
        <w:t>Coût de la formation :</w:t>
      </w:r>
      <w:r w:rsidRPr="00C1022D">
        <w:rPr>
          <w:rFonts w:ascii="Century Gothic" w:hAnsi="Century Gothic" w:cs="Calibri"/>
          <w:b/>
          <w:bCs/>
          <w:sz w:val="20"/>
        </w:rPr>
        <w:t xml:space="preserve">   </w:t>
      </w:r>
    </w:p>
    <w:p w:rsidR="00E336A4" w:rsidRPr="00C1022D" w:rsidRDefault="00E336A4" w:rsidP="00E336A4">
      <w:pPr>
        <w:spacing w:after="0" w:line="240" w:lineRule="auto"/>
        <w:jc w:val="both"/>
        <w:rPr>
          <w:rFonts w:ascii="Century Gothic" w:hAnsi="Century Gothic" w:cs="Calibri"/>
          <w:sz w:val="20"/>
        </w:rPr>
      </w:pPr>
      <w:r w:rsidRPr="00C1022D">
        <w:rPr>
          <w:rFonts w:ascii="Century Gothic" w:hAnsi="Century Gothic" w:cs="Calibri"/>
          <w:sz w:val="20"/>
        </w:rPr>
        <w:t>Tar</w:t>
      </w:r>
      <w:r w:rsidR="0018170E">
        <w:rPr>
          <w:rFonts w:ascii="Century Gothic" w:hAnsi="Century Gothic" w:cs="Calibri"/>
          <w:sz w:val="20"/>
        </w:rPr>
        <w:t>if Formation Continue……………………</w:t>
      </w:r>
      <w:r w:rsidRPr="00C1022D">
        <w:rPr>
          <w:rFonts w:ascii="Century Gothic" w:hAnsi="Century Gothic" w:cs="Calibri"/>
          <w:sz w:val="20"/>
        </w:rPr>
        <w:t>………………………………………………</w:t>
      </w:r>
      <w:r w:rsidR="0018170E">
        <w:rPr>
          <w:rFonts w:ascii="Century Gothic" w:hAnsi="Century Gothic" w:cs="Calibri"/>
          <w:sz w:val="20"/>
        </w:rPr>
        <w:t>………</w:t>
      </w:r>
      <w:r w:rsidRPr="00C1022D">
        <w:rPr>
          <w:rFonts w:ascii="Century Gothic" w:hAnsi="Century Gothic" w:cs="Calibri"/>
          <w:color w:val="FF0000"/>
          <w:sz w:val="20"/>
        </w:rPr>
        <w:t> </w:t>
      </w:r>
      <w:r w:rsidRPr="00C1022D">
        <w:rPr>
          <w:rFonts w:ascii="Century Gothic" w:hAnsi="Century Gothic" w:cs="Calibri"/>
          <w:sz w:val="20"/>
        </w:rPr>
        <w:t>350 €</w:t>
      </w:r>
    </w:p>
    <w:p w:rsidR="00E336A4" w:rsidRPr="00C1022D" w:rsidRDefault="00E336A4" w:rsidP="00E05175">
      <w:pPr>
        <w:pStyle w:val="Titre4"/>
        <w:keepNext w:val="0"/>
        <w:spacing w:before="0" w:after="120" w:line="240" w:lineRule="auto"/>
        <w:jc w:val="both"/>
        <w:rPr>
          <w:rFonts w:ascii="Century Gothic" w:hAnsi="Century Gothic" w:cs="Calibri"/>
          <w:b w:val="0"/>
          <w:sz w:val="20"/>
          <w:szCs w:val="22"/>
        </w:rPr>
      </w:pPr>
      <w:r w:rsidRPr="00C1022D">
        <w:rPr>
          <w:rFonts w:ascii="Century Gothic" w:hAnsi="Century Gothic" w:cs="Calibri"/>
          <w:b w:val="0"/>
          <w:sz w:val="20"/>
          <w:szCs w:val="22"/>
        </w:rPr>
        <w:t>Les frais d’hébergement et de restauration sont à la charge du participant.</w:t>
      </w:r>
    </w:p>
    <w:p w:rsidR="00E05175" w:rsidRPr="00C1022D" w:rsidRDefault="00E05175" w:rsidP="00E336A4">
      <w:pPr>
        <w:pStyle w:val="NormalWeb"/>
        <w:spacing w:before="0" w:beforeAutospacing="0" w:after="0" w:afterAutospacing="0"/>
        <w:rPr>
          <w:rFonts w:ascii="Century Gothic" w:eastAsia="Times New Roman" w:hAnsi="Century Gothic" w:cs="Calibri"/>
          <w:szCs w:val="22"/>
          <w:lang w:val="fr-FR"/>
        </w:rPr>
      </w:pPr>
    </w:p>
    <w:p w:rsidR="00E336A4" w:rsidRPr="00C1022D" w:rsidRDefault="00E336A4" w:rsidP="0018170E">
      <w:pPr>
        <w:pStyle w:val="Titre4"/>
        <w:keepNext w:val="0"/>
        <w:spacing w:before="0" w:line="240" w:lineRule="auto"/>
        <w:rPr>
          <w:rFonts w:ascii="Century Gothic" w:hAnsi="Century Gothic" w:cs="Calibri"/>
          <w:sz w:val="20"/>
          <w:szCs w:val="22"/>
        </w:rPr>
      </w:pPr>
      <w:r w:rsidRPr="00C1022D">
        <w:rPr>
          <w:rFonts w:ascii="Century Gothic" w:hAnsi="Century Gothic" w:cs="Calibri"/>
          <w:sz w:val="20"/>
          <w:szCs w:val="22"/>
        </w:rPr>
        <w:t>Article 4 : Modalités de règlement</w:t>
      </w:r>
    </w:p>
    <w:p w:rsidR="00E336A4" w:rsidRPr="00C1022D" w:rsidRDefault="00E336A4" w:rsidP="00E336A4">
      <w:pPr>
        <w:widowControl w:val="0"/>
        <w:autoSpaceDE w:val="0"/>
        <w:autoSpaceDN w:val="0"/>
        <w:adjustRightInd w:val="0"/>
        <w:spacing w:after="0" w:line="240" w:lineRule="auto"/>
        <w:jc w:val="both"/>
        <w:rPr>
          <w:rFonts w:ascii="Century Gothic" w:hAnsi="Century Gothic" w:cs="Calibri"/>
          <w:sz w:val="20"/>
          <w:lang w:eastAsia="fr-FR"/>
        </w:rPr>
      </w:pPr>
      <w:r w:rsidRPr="00C1022D">
        <w:rPr>
          <w:rFonts w:ascii="Century Gothic" w:hAnsi="Century Gothic" w:cs="Calibri"/>
          <w:sz w:val="20"/>
          <w:lang w:eastAsia="fr-FR"/>
        </w:rPr>
        <w:t xml:space="preserve">L'inscription prend effet à la réception du bulletin d’inscription </w:t>
      </w:r>
      <w:r w:rsidRPr="00C1022D">
        <w:rPr>
          <w:rFonts w:ascii="Century Gothic" w:hAnsi="Century Gothic" w:cs="Calibri"/>
          <w:b/>
          <w:bCs/>
          <w:sz w:val="20"/>
          <w:lang w:eastAsia="fr-FR"/>
        </w:rPr>
        <w:t xml:space="preserve">ET </w:t>
      </w:r>
      <w:r w:rsidRPr="00C1022D">
        <w:rPr>
          <w:rFonts w:ascii="Century Gothic" w:hAnsi="Century Gothic" w:cs="Calibri"/>
          <w:sz w:val="20"/>
          <w:lang w:eastAsia="fr-FR"/>
        </w:rPr>
        <w:t xml:space="preserve">du paiement OU de la convention signée par le service de formation professionnelle continue de son employeur. </w:t>
      </w:r>
    </w:p>
    <w:p w:rsidR="00E336A4" w:rsidRPr="00C1022D" w:rsidRDefault="00E336A4" w:rsidP="00E336A4">
      <w:pPr>
        <w:widowControl w:val="0"/>
        <w:autoSpaceDE w:val="0"/>
        <w:autoSpaceDN w:val="0"/>
        <w:adjustRightInd w:val="0"/>
        <w:spacing w:after="0" w:line="240" w:lineRule="auto"/>
        <w:jc w:val="both"/>
        <w:rPr>
          <w:rFonts w:ascii="Century Gothic" w:hAnsi="Century Gothic" w:cs="Calibri"/>
          <w:sz w:val="20"/>
        </w:rPr>
      </w:pPr>
      <w:r w:rsidRPr="00C1022D">
        <w:rPr>
          <w:rFonts w:ascii="Century Gothic" w:hAnsi="Century Gothic" w:cs="Calibri"/>
          <w:sz w:val="20"/>
        </w:rPr>
        <w:t>Seuls sont autorisés les modes de paiement suivants :</w:t>
      </w:r>
    </w:p>
    <w:p w:rsidR="00E336A4" w:rsidRPr="00C1022D" w:rsidRDefault="00E336A4" w:rsidP="00E336A4">
      <w:pPr>
        <w:numPr>
          <w:ilvl w:val="0"/>
          <w:numId w:val="2"/>
        </w:numPr>
        <w:spacing w:after="0" w:line="240" w:lineRule="auto"/>
        <w:jc w:val="both"/>
        <w:rPr>
          <w:rFonts w:ascii="Century Gothic" w:eastAsia="Times New Roman" w:hAnsi="Century Gothic" w:cs="Calibri"/>
          <w:sz w:val="20"/>
          <w:lang w:eastAsia="fr-FR"/>
        </w:rPr>
      </w:pPr>
      <w:r w:rsidRPr="00C1022D">
        <w:rPr>
          <w:rFonts w:ascii="Century Gothic" w:eastAsia="Times New Roman" w:hAnsi="Century Gothic" w:cs="Calibri"/>
          <w:sz w:val="20"/>
          <w:lang w:eastAsia="fr-FR"/>
        </w:rPr>
        <w:t>l</w:t>
      </w:r>
      <w:r w:rsidRPr="00C1022D">
        <w:rPr>
          <w:rFonts w:ascii="Century Gothic" w:eastAsia="Times New Roman" w:hAnsi="Century Gothic" w:cs="Calibri"/>
          <w:b/>
          <w:bCs/>
          <w:sz w:val="20"/>
          <w:lang w:eastAsia="fr-FR"/>
        </w:rPr>
        <w:t xml:space="preserve">es chèques postaux ou bancaires libellés en euros et compensables en France, </w:t>
      </w:r>
      <w:r w:rsidRPr="00C1022D">
        <w:rPr>
          <w:rFonts w:ascii="Century Gothic" w:hAnsi="Century Gothic" w:cs="Calibri"/>
          <w:b/>
          <w:bCs/>
          <w:sz w:val="20"/>
        </w:rPr>
        <w:t>à l’ordre de Institut de Psychiatrie</w:t>
      </w:r>
    </w:p>
    <w:p w:rsidR="00E336A4" w:rsidRPr="00C1022D" w:rsidRDefault="00E336A4" w:rsidP="00E336A4">
      <w:pPr>
        <w:numPr>
          <w:ilvl w:val="0"/>
          <w:numId w:val="2"/>
        </w:numPr>
        <w:spacing w:after="0" w:line="240" w:lineRule="auto"/>
        <w:jc w:val="both"/>
        <w:rPr>
          <w:rFonts w:ascii="Century Gothic" w:eastAsia="Times New Roman" w:hAnsi="Century Gothic" w:cs="Calibri"/>
          <w:sz w:val="20"/>
          <w:lang w:eastAsia="fr-FR"/>
        </w:rPr>
      </w:pPr>
      <w:r w:rsidRPr="00C1022D">
        <w:rPr>
          <w:rFonts w:ascii="Century Gothic" w:eastAsia="Times New Roman" w:hAnsi="Century Gothic" w:cs="Calibri"/>
          <w:b/>
          <w:bCs/>
          <w:sz w:val="20"/>
          <w:lang w:eastAsia="fr-FR"/>
        </w:rPr>
        <w:t xml:space="preserve">les virements sur le compte </w:t>
      </w:r>
      <w:r w:rsidRPr="00C1022D">
        <w:rPr>
          <w:rFonts w:ascii="Century Gothic" w:hAnsi="Century Gothic" w:cs="Calibri"/>
          <w:b/>
          <w:bCs/>
          <w:sz w:val="20"/>
        </w:rPr>
        <w:t xml:space="preserve">de </w:t>
      </w:r>
      <w:r w:rsidR="00E05175">
        <w:rPr>
          <w:rFonts w:ascii="Century Gothic" w:hAnsi="Century Gothic" w:cs="Calibri"/>
          <w:b/>
          <w:bCs/>
          <w:sz w:val="20"/>
        </w:rPr>
        <w:t>l’</w:t>
      </w:r>
      <w:r w:rsidRPr="00C1022D">
        <w:rPr>
          <w:rFonts w:ascii="Century Gothic" w:hAnsi="Century Gothic" w:cs="Calibri"/>
          <w:b/>
          <w:bCs/>
          <w:sz w:val="20"/>
        </w:rPr>
        <w:t>Institut de Psychiatrie.</w:t>
      </w:r>
    </w:p>
    <w:p w:rsidR="00E336A4" w:rsidRPr="00C1022D" w:rsidRDefault="00E336A4" w:rsidP="00E336A4">
      <w:pPr>
        <w:numPr>
          <w:ilvl w:val="0"/>
          <w:numId w:val="2"/>
        </w:numPr>
        <w:spacing w:after="0" w:line="240" w:lineRule="auto"/>
        <w:jc w:val="both"/>
        <w:rPr>
          <w:rFonts w:ascii="Century Gothic" w:eastAsia="Times New Roman" w:hAnsi="Century Gothic" w:cs="Calibri"/>
          <w:b/>
          <w:sz w:val="20"/>
          <w:lang w:eastAsia="fr-FR"/>
        </w:rPr>
      </w:pPr>
      <w:r w:rsidRPr="00C1022D">
        <w:rPr>
          <w:rFonts w:ascii="Century Gothic" w:eastAsia="Times New Roman" w:hAnsi="Century Gothic" w:cs="Calibri"/>
          <w:bCs/>
          <w:sz w:val="20"/>
          <w:lang w:eastAsia="fr-FR"/>
        </w:rPr>
        <w:t xml:space="preserve">Lors de l'envoi du dossier d'inscription, joindre impérativement une copie du bordereau de versement mentionnant le nom du payeur (s'il est différent du nom du stagiaire) </w:t>
      </w:r>
      <w:r w:rsidRPr="00C1022D">
        <w:rPr>
          <w:rFonts w:ascii="Century Gothic" w:eastAsia="Times New Roman" w:hAnsi="Century Gothic" w:cs="Calibri"/>
          <w:b/>
          <w:bCs/>
          <w:sz w:val="20"/>
          <w:lang w:eastAsia="fr-FR"/>
        </w:rPr>
        <w:t xml:space="preserve">ou la copie dûment </w:t>
      </w:r>
      <w:r w:rsidRPr="00C1022D">
        <w:rPr>
          <w:rFonts w:ascii="Century Gothic" w:eastAsia="Times New Roman" w:hAnsi="Century Gothic" w:cs="Calibri"/>
          <w:b/>
          <w:sz w:val="20"/>
          <w:lang w:eastAsia="fr-FR"/>
        </w:rPr>
        <w:t xml:space="preserve"> signée de la convention.</w:t>
      </w:r>
    </w:p>
    <w:p w:rsidR="00E336A4" w:rsidRPr="00C1022D" w:rsidRDefault="00E336A4" w:rsidP="00787A92">
      <w:pPr>
        <w:numPr>
          <w:ilvl w:val="0"/>
          <w:numId w:val="1"/>
        </w:numPr>
        <w:spacing w:after="60" w:line="240" w:lineRule="auto"/>
        <w:jc w:val="both"/>
        <w:rPr>
          <w:rFonts w:ascii="Century Gothic" w:eastAsia="Times New Roman" w:hAnsi="Century Gothic" w:cs="Calibri"/>
          <w:sz w:val="18"/>
          <w:lang w:eastAsia="fr-FR"/>
        </w:rPr>
      </w:pPr>
      <w:r w:rsidRPr="00C1022D">
        <w:rPr>
          <w:rFonts w:ascii="Century Gothic" w:eastAsia="Times New Roman" w:hAnsi="Century Gothic" w:cs="Calibri"/>
          <w:sz w:val="18"/>
          <w:lang w:eastAsia="fr-FR"/>
        </w:rPr>
        <w:t>Identifiant national de compte bancaire – RIB</w:t>
      </w:r>
    </w:p>
    <w:tbl>
      <w:tblPr>
        <w:tblW w:w="3732" w:type="pct"/>
        <w:tblCellSpacing w:w="0" w:type="dxa"/>
        <w:tblInd w:w="11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626"/>
        <w:gridCol w:w="1876"/>
        <w:gridCol w:w="874"/>
        <w:gridCol w:w="2101"/>
      </w:tblGrid>
      <w:tr w:rsidR="00E336A4" w:rsidRPr="00C1022D" w:rsidTr="008874A7">
        <w:trPr>
          <w:tblCellSpacing w:w="0" w:type="dxa"/>
        </w:trPr>
        <w:tc>
          <w:tcPr>
            <w:tcW w:w="761"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Code</w:t>
            </w:r>
            <w:r w:rsidRPr="00C1022D">
              <w:rPr>
                <w:rFonts w:ascii="Century Gothic" w:eastAsia="Times New Roman" w:hAnsi="Century Gothic" w:cs="Calibri"/>
                <w:sz w:val="14"/>
                <w:szCs w:val="18"/>
                <w:lang w:eastAsia="fr-FR"/>
              </w:rPr>
              <w:br/>
              <w:t> banque</w:t>
            </w:r>
          </w:p>
        </w:tc>
        <w:tc>
          <w:tcPr>
            <w:tcW w:w="1064"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Code guichet</w:t>
            </w:r>
          </w:p>
        </w:tc>
        <w:tc>
          <w:tcPr>
            <w:tcW w:w="1228"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Numéro de compte</w:t>
            </w:r>
          </w:p>
        </w:tc>
        <w:tc>
          <w:tcPr>
            <w:tcW w:w="572"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Clé RIB</w:t>
            </w:r>
          </w:p>
        </w:tc>
        <w:tc>
          <w:tcPr>
            <w:tcW w:w="1375"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Domiciliation</w:t>
            </w:r>
          </w:p>
        </w:tc>
      </w:tr>
      <w:tr w:rsidR="00E336A4" w:rsidRPr="00C1022D" w:rsidTr="008874A7">
        <w:trPr>
          <w:tblCellSpacing w:w="0" w:type="dxa"/>
        </w:trPr>
        <w:tc>
          <w:tcPr>
            <w:tcW w:w="761"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10278</w:t>
            </w:r>
          </w:p>
        </w:tc>
        <w:tc>
          <w:tcPr>
            <w:tcW w:w="1064"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06054</w:t>
            </w:r>
          </w:p>
        </w:tc>
        <w:tc>
          <w:tcPr>
            <w:tcW w:w="1228"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00020496801</w:t>
            </w:r>
          </w:p>
        </w:tc>
        <w:tc>
          <w:tcPr>
            <w:tcW w:w="572"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78</w:t>
            </w:r>
          </w:p>
        </w:tc>
        <w:tc>
          <w:tcPr>
            <w:tcW w:w="1375" w:type="pct"/>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CM Paris 14</w:t>
            </w:r>
          </w:p>
        </w:tc>
      </w:tr>
    </w:tbl>
    <w:p w:rsidR="00E336A4" w:rsidRPr="00C1022D" w:rsidRDefault="00E336A4" w:rsidP="00787A92">
      <w:pPr>
        <w:numPr>
          <w:ilvl w:val="0"/>
          <w:numId w:val="1"/>
        </w:numPr>
        <w:spacing w:before="60" w:after="0" w:line="240" w:lineRule="auto"/>
        <w:rPr>
          <w:rFonts w:ascii="Century Gothic" w:eastAsia="Times New Roman" w:hAnsi="Century Gothic" w:cs="Calibri"/>
          <w:sz w:val="18"/>
          <w:lang w:eastAsia="fr-FR"/>
        </w:rPr>
      </w:pPr>
      <w:r w:rsidRPr="00C1022D">
        <w:rPr>
          <w:rFonts w:ascii="Century Gothic" w:eastAsia="Times New Roman" w:hAnsi="Century Gothic" w:cs="Calibri"/>
          <w:sz w:val="18"/>
          <w:lang w:eastAsia="fr-FR"/>
        </w:rPr>
        <w:t>Identifiant international de compte bancaire – IBAN</w:t>
      </w:r>
    </w:p>
    <w:tbl>
      <w:tblPr>
        <w:tblpPr w:leftFromText="141" w:rightFromText="141" w:vertAnchor="text" w:horzAnchor="margin" w:tblpXSpec="center" w:tblpY="86"/>
        <w:tblW w:w="6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
        <w:gridCol w:w="623"/>
        <w:gridCol w:w="622"/>
        <w:gridCol w:w="622"/>
        <w:gridCol w:w="622"/>
        <w:gridCol w:w="622"/>
        <w:gridCol w:w="911"/>
        <w:gridCol w:w="1373"/>
      </w:tblGrid>
      <w:tr w:rsidR="00E336A4" w:rsidRPr="00C1022D" w:rsidTr="008874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Clé RIB</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BIC</w:t>
            </w:r>
          </w:p>
        </w:tc>
      </w:tr>
      <w:tr w:rsidR="00E336A4" w:rsidRPr="00C1022D" w:rsidTr="008874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FR76</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8060</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9680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E336A4" w:rsidRPr="00C1022D" w:rsidRDefault="00E336A4" w:rsidP="008874A7">
            <w:pPr>
              <w:spacing w:after="0" w:line="240" w:lineRule="auto"/>
              <w:jc w:val="center"/>
              <w:rPr>
                <w:rFonts w:ascii="Century Gothic" w:eastAsia="Times New Roman" w:hAnsi="Century Gothic" w:cs="Calibri"/>
                <w:sz w:val="14"/>
                <w:szCs w:val="18"/>
                <w:lang w:eastAsia="fr-FR"/>
              </w:rPr>
            </w:pPr>
            <w:r w:rsidRPr="00C1022D">
              <w:rPr>
                <w:rFonts w:ascii="Century Gothic" w:eastAsia="Times New Roman" w:hAnsi="Century Gothic" w:cs="Calibri"/>
                <w:sz w:val="14"/>
                <w:szCs w:val="18"/>
                <w:lang w:eastAsia="fr-FR"/>
              </w:rPr>
              <w:t>CMCIFR2A</w:t>
            </w:r>
          </w:p>
        </w:tc>
      </w:tr>
    </w:tbl>
    <w:p w:rsidR="00E336A4" w:rsidRPr="00C1022D" w:rsidRDefault="00E336A4" w:rsidP="00E336A4">
      <w:pPr>
        <w:spacing w:after="0" w:line="240" w:lineRule="auto"/>
        <w:rPr>
          <w:rFonts w:ascii="Century Gothic" w:eastAsia="Times New Roman" w:hAnsi="Century Gothic" w:cs="Calibri"/>
          <w:sz w:val="20"/>
          <w:szCs w:val="24"/>
          <w:lang w:eastAsia="fr-FR"/>
        </w:rPr>
      </w:pPr>
      <w:r w:rsidRPr="00C1022D">
        <w:rPr>
          <w:rFonts w:ascii="Century Gothic" w:eastAsia="Times New Roman" w:hAnsi="Century Gothic" w:cs="Calibri"/>
          <w:b/>
          <w:bCs/>
          <w:sz w:val="20"/>
          <w:szCs w:val="24"/>
          <w:lang w:eastAsia="fr-FR"/>
        </w:rPr>
        <w:t xml:space="preserve"> </w:t>
      </w:r>
    </w:p>
    <w:p w:rsidR="00E336A4" w:rsidRPr="00C1022D" w:rsidRDefault="00E336A4" w:rsidP="00E336A4">
      <w:pPr>
        <w:widowControl w:val="0"/>
        <w:autoSpaceDE w:val="0"/>
        <w:autoSpaceDN w:val="0"/>
        <w:adjustRightInd w:val="0"/>
        <w:spacing w:after="0"/>
        <w:jc w:val="both"/>
        <w:rPr>
          <w:rFonts w:ascii="Century Gothic" w:eastAsia="Times New Roman" w:hAnsi="Century Gothic" w:cs="Calibri"/>
          <w:szCs w:val="24"/>
          <w:lang w:eastAsia="fr-FR"/>
        </w:rPr>
      </w:pPr>
      <w:r w:rsidRPr="00C1022D">
        <w:rPr>
          <w:rFonts w:ascii="Century Gothic" w:eastAsia="Times New Roman" w:hAnsi="Century Gothic" w:cs="Calibri"/>
          <w:szCs w:val="24"/>
          <w:lang w:eastAsia="fr-FR"/>
        </w:rPr>
        <w:br/>
      </w:r>
    </w:p>
    <w:p w:rsidR="00E336A4" w:rsidRPr="00C1022D" w:rsidRDefault="00E336A4" w:rsidP="00E336A4">
      <w:pPr>
        <w:pStyle w:val="Titre4"/>
        <w:spacing w:before="0" w:after="0" w:line="240" w:lineRule="auto"/>
        <w:rPr>
          <w:rFonts w:ascii="Century Gothic" w:hAnsi="Century Gothic" w:cs="Calibri"/>
          <w:sz w:val="20"/>
          <w:szCs w:val="22"/>
        </w:rPr>
      </w:pPr>
    </w:p>
    <w:p w:rsidR="00E336A4" w:rsidRPr="00C1022D" w:rsidRDefault="00E336A4" w:rsidP="0018170E">
      <w:pPr>
        <w:pStyle w:val="Titre4"/>
        <w:keepNext w:val="0"/>
        <w:spacing w:before="0" w:line="240" w:lineRule="auto"/>
        <w:rPr>
          <w:rFonts w:ascii="Century Gothic" w:hAnsi="Century Gothic" w:cs="Calibri"/>
          <w:sz w:val="20"/>
          <w:szCs w:val="22"/>
        </w:rPr>
      </w:pPr>
      <w:r w:rsidRPr="00C1022D">
        <w:rPr>
          <w:rFonts w:ascii="Century Gothic" w:hAnsi="Century Gothic" w:cs="Calibri"/>
          <w:sz w:val="20"/>
          <w:szCs w:val="22"/>
        </w:rPr>
        <w:t xml:space="preserve">Article 5 : Conditions d’Annulation ou d’abandon </w:t>
      </w:r>
    </w:p>
    <w:p w:rsidR="00E336A4" w:rsidRPr="00C1022D" w:rsidRDefault="00E336A4" w:rsidP="00E336A4">
      <w:pPr>
        <w:spacing w:after="0" w:line="240" w:lineRule="auto"/>
        <w:ind w:right="-108"/>
        <w:jc w:val="both"/>
        <w:rPr>
          <w:rFonts w:ascii="Century Gothic" w:hAnsi="Century Gothic" w:cs="Calibri"/>
          <w:sz w:val="20"/>
        </w:rPr>
      </w:pPr>
      <w:r w:rsidRPr="00C1022D">
        <w:rPr>
          <w:rFonts w:ascii="Century Gothic" w:hAnsi="Century Gothic" w:cs="Calibri"/>
          <w:sz w:val="20"/>
        </w:rPr>
        <w:t xml:space="preserve">L'annulation d'une inscription est possible </w:t>
      </w:r>
      <w:r w:rsidRPr="00C1022D">
        <w:rPr>
          <w:rFonts w:ascii="Century Gothic" w:hAnsi="Century Gothic" w:cs="Calibri"/>
          <w:b/>
          <w:sz w:val="20"/>
        </w:rPr>
        <w:t>à condition</w:t>
      </w:r>
      <w:r w:rsidRPr="00C1022D">
        <w:rPr>
          <w:rFonts w:ascii="Century Gothic" w:hAnsi="Century Gothic" w:cs="Calibri"/>
          <w:b/>
          <w:bCs/>
          <w:sz w:val="20"/>
        </w:rPr>
        <w:t xml:space="preserve"> </w:t>
      </w:r>
      <w:r w:rsidRPr="00C1022D">
        <w:rPr>
          <w:rFonts w:ascii="Century Gothic" w:hAnsi="Century Gothic" w:cs="Calibri"/>
          <w:b/>
          <w:sz w:val="20"/>
        </w:rPr>
        <w:t>d’en avoir</w:t>
      </w:r>
      <w:r w:rsidRPr="00C1022D">
        <w:rPr>
          <w:rFonts w:ascii="Century Gothic" w:hAnsi="Century Gothic" w:cs="Calibri"/>
          <w:b/>
          <w:bCs/>
          <w:sz w:val="20"/>
        </w:rPr>
        <w:t xml:space="preserve"> </w:t>
      </w:r>
      <w:r w:rsidRPr="00C1022D">
        <w:rPr>
          <w:rFonts w:ascii="Century Gothic" w:hAnsi="Century Gothic" w:cs="Calibri"/>
          <w:b/>
          <w:sz w:val="20"/>
        </w:rPr>
        <w:t>fait la demande par écrit au plus tard 10  jours avant le début de la formation</w:t>
      </w:r>
      <w:r w:rsidRPr="00C1022D">
        <w:rPr>
          <w:rFonts w:ascii="Century Gothic" w:hAnsi="Century Gothic" w:cs="Calibri"/>
          <w:sz w:val="20"/>
        </w:rPr>
        <w:t xml:space="preserve"> (cachet de la poste faisant foi). Le remboursement se fait avec une retenue de 20 % (frais administratifs). </w:t>
      </w:r>
      <w:r w:rsidRPr="00C1022D">
        <w:rPr>
          <w:rStyle w:val="Accentuation"/>
          <w:rFonts w:ascii="Century Gothic" w:hAnsi="Century Gothic" w:cs="Calibri"/>
          <w:b/>
          <w:sz w:val="20"/>
        </w:rPr>
        <w:t>Aucune annulation ne</w:t>
      </w:r>
      <w:r w:rsidRPr="00C1022D">
        <w:rPr>
          <w:rStyle w:val="ft"/>
          <w:rFonts w:ascii="Century Gothic" w:hAnsi="Century Gothic" w:cs="Calibri"/>
          <w:b/>
          <w:sz w:val="20"/>
        </w:rPr>
        <w:t xml:space="preserve"> sera acceptée après cette date </w:t>
      </w:r>
      <w:r w:rsidRPr="00C1022D">
        <w:rPr>
          <w:rStyle w:val="ft"/>
          <w:rFonts w:ascii="Century Gothic" w:hAnsi="Century Gothic" w:cs="Calibri"/>
          <w:sz w:val="20"/>
        </w:rPr>
        <w:t>et aucun remboursement ne pourra avoir lieu. Aucun remboursement  ne sera effectué en cas d’abandon en cours de formation.</w:t>
      </w:r>
    </w:p>
    <w:p w:rsidR="00E336A4" w:rsidRPr="00C1022D" w:rsidRDefault="00E336A4" w:rsidP="00E336A4">
      <w:pPr>
        <w:pStyle w:val="Titre4"/>
        <w:spacing w:before="0" w:after="0" w:line="240" w:lineRule="auto"/>
        <w:rPr>
          <w:rFonts w:ascii="Century Gothic" w:hAnsi="Century Gothic" w:cs="Calibri"/>
          <w:sz w:val="20"/>
          <w:szCs w:val="22"/>
        </w:rPr>
      </w:pPr>
    </w:p>
    <w:p w:rsidR="00E336A4" w:rsidRPr="00C1022D" w:rsidRDefault="00E336A4" w:rsidP="0018170E">
      <w:pPr>
        <w:pStyle w:val="Titre4"/>
        <w:keepNext w:val="0"/>
        <w:spacing w:before="0" w:line="240" w:lineRule="auto"/>
        <w:rPr>
          <w:rFonts w:ascii="Century Gothic" w:hAnsi="Century Gothic" w:cs="Calibri"/>
          <w:sz w:val="20"/>
          <w:szCs w:val="22"/>
        </w:rPr>
      </w:pPr>
      <w:r w:rsidRPr="00C1022D">
        <w:rPr>
          <w:rFonts w:ascii="Century Gothic" w:hAnsi="Century Gothic" w:cs="Calibri"/>
          <w:sz w:val="20"/>
          <w:szCs w:val="22"/>
        </w:rPr>
        <w:t>Article 6 : Différends éventuels</w:t>
      </w:r>
    </w:p>
    <w:p w:rsidR="00E336A4" w:rsidRPr="00C1022D" w:rsidRDefault="00E336A4" w:rsidP="00E336A4">
      <w:pPr>
        <w:spacing w:after="0" w:line="240" w:lineRule="auto"/>
        <w:rPr>
          <w:rFonts w:ascii="Century Gothic" w:hAnsi="Century Gothic" w:cs="Calibri"/>
          <w:sz w:val="20"/>
        </w:rPr>
      </w:pPr>
      <w:r w:rsidRPr="00C1022D">
        <w:rPr>
          <w:rFonts w:ascii="Century Gothic" w:hAnsi="Century Gothic" w:cs="Calibri"/>
          <w:sz w:val="20"/>
        </w:rPr>
        <w:t xml:space="preserve">Si une contestation ou un </w:t>
      </w:r>
      <w:r w:rsidR="00787A92">
        <w:rPr>
          <w:rFonts w:ascii="Century Gothic" w:hAnsi="Century Gothic" w:cs="Calibri"/>
          <w:sz w:val="20"/>
        </w:rPr>
        <w:t>différend ne peuvent être réglé</w:t>
      </w:r>
      <w:r w:rsidRPr="00C1022D">
        <w:rPr>
          <w:rFonts w:ascii="Century Gothic" w:hAnsi="Century Gothic" w:cs="Calibri"/>
          <w:sz w:val="20"/>
        </w:rPr>
        <w:t xml:space="preserve"> à l’amiable, le tribunal administratif de Caen sera seul compétent pour régler le litige.</w:t>
      </w:r>
    </w:p>
    <w:p w:rsidR="00E336A4" w:rsidRPr="00C1022D" w:rsidRDefault="00E336A4" w:rsidP="00E336A4">
      <w:pPr>
        <w:spacing w:after="0" w:line="240" w:lineRule="auto"/>
        <w:rPr>
          <w:rFonts w:ascii="Century Gothic" w:hAnsi="Century Gothic" w:cs="Calibri"/>
          <w:sz w:val="20"/>
        </w:rPr>
      </w:pPr>
    </w:p>
    <w:p w:rsidR="00E336A4" w:rsidRPr="00C1022D" w:rsidRDefault="00E336A4" w:rsidP="00E336A4">
      <w:pPr>
        <w:spacing w:after="0" w:line="240" w:lineRule="auto"/>
        <w:rPr>
          <w:rFonts w:ascii="Century Gothic" w:hAnsi="Century Gothic" w:cs="Calibri"/>
          <w:sz w:val="20"/>
        </w:rPr>
      </w:pPr>
      <w:r w:rsidRPr="00C1022D">
        <w:rPr>
          <w:rFonts w:ascii="Century Gothic" w:hAnsi="Century Gothic" w:cs="Calibri"/>
          <w:sz w:val="20"/>
        </w:rPr>
        <w:t xml:space="preserve">Fait en double exemplaire, à ………………………………........ </w:t>
      </w:r>
      <w:proofErr w:type="gramStart"/>
      <w:r w:rsidRPr="00C1022D">
        <w:rPr>
          <w:rFonts w:ascii="Century Gothic" w:hAnsi="Century Gothic" w:cs="Calibri"/>
          <w:sz w:val="20"/>
        </w:rPr>
        <w:t>le</w:t>
      </w:r>
      <w:proofErr w:type="gramEnd"/>
      <w:r w:rsidRPr="00C1022D">
        <w:rPr>
          <w:rFonts w:ascii="Century Gothic" w:hAnsi="Century Gothic" w:cs="Calibri"/>
          <w:sz w:val="20"/>
        </w:rPr>
        <w:t xml:space="preserve"> …………………</w:t>
      </w:r>
    </w:p>
    <w:p w:rsidR="00E336A4" w:rsidRPr="00C1022D" w:rsidRDefault="00E336A4" w:rsidP="00E336A4">
      <w:pPr>
        <w:spacing w:after="0" w:line="240" w:lineRule="auto"/>
        <w:rPr>
          <w:rFonts w:ascii="Century Gothic" w:hAnsi="Century Gothic" w:cs="Calibri"/>
          <w:sz w:val="20"/>
        </w:rPr>
      </w:pPr>
    </w:p>
    <w:p w:rsidR="00E336A4" w:rsidRPr="00C1022D" w:rsidRDefault="00E336A4" w:rsidP="00E336A4">
      <w:pPr>
        <w:spacing w:after="0" w:line="240" w:lineRule="auto"/>
        <w:rPr>
          <w:rFonts w:ascii="Century Gothic" w:hAnsi="Century Gothic" w:cs="Calibri"/>
          <w:sz w:val="20"/>
        </w:rPr>
      </w:pPr>
      <w:r w:rsidRPr="00C1022D">
        <w:rPr>
          <w:rFonts w:ascii="Century Gothic" w:hAnsi="Century Gothic" w:cs="Calibri"/>
          <w:sz w:val="20"/>
        </w:rPr>
        <w:t xml:space="preserve">Le cocontractant </w:t>
      </w:r>
      <w:r w:rsidRPr="00C1022D">
        <w:rPr>
          <w:rFonts w:ascii="Century Gothic" w:hAnsi="Century Gothic" w:cs="Calibri"/>
          <w:sz w:val="20"/>
        </w:rPr>
        <w:tab/>
      </w:r>
      <w:r w:rsidRPr="00C1022D">
        <w:rPr>
          <w:rFonts w:ascii="Century Gothic" w:hAnsi="Century Gothic" w:cs="Calibri"/>
          <w:sz w:val="20"/>
        </w:rPr>
        <w:tab/>
      </w:r>
      <w:r w:rsidRPr="00C1022D">
        <w:rPr>
          <w:rFonts w:ascii="Century Gothic" w:hAnsi="Century Gothic" w:cs="Calibri"/>
          <w:sz w:val="20"/>
        </w:rPr>
        <w:tab/>
      </w:r>
      <w:r w:rsidRPr="00C1022D">
        <w:rPr>
          <w:rFonts w:ascii="Century Gothic" w:hAnsi="Century Gothic" w:cs="Calibri"/>
          <w:sz w:val="20"/>
        </w:rPr>
        <w:tab/>
      </w:r>
      <w:r w:rsidRPr="00C1022D">
        <w:rPr>
          <w:rFonts w:ascii="Century Gothic" w:hAnsi="Century Gothic" w:cs="Calibri"/>
          <w:sz w:val="20"/>
        </w:rPr>
        <w:tab/>
      </w:r>
      <w:r w:rsidRPr="00C1022D">
        <w:rPr>
          <w:rFonts w:ascii="Century Gothic" w:hAnsi="Century Gothic" w:cs="Calibri"/>
          <w:sz w:val="20"/>
        </w:rPr>
        <w:tab/>
        <w:t>L’organisme de formation</w:t>
      </w:r>
    </w:p>
    <w:p w:rsidR="00E336A4" w:rsidRDefault="00E336A4" w:rsidP="00E336A4">
      <w:pPr>
        <w:spacing w:after="0" w:line="240" w:lineRule="auto"/>
        <w:rPr>
          <w:rFonts w:ascii="Century Gothic" w:hAnsi="Century Gothic" w:cs="Calibri"/>
          <w:sz w:val="20"/>
        </w:rPr>
      </w:pPr>
      <w:r w:rsidRPr="00C1022D">
        <w:rPr>
          <w:rFonts w:ascii="Century Gothic" w:hAnsi="Century Gothic" w:cs="Calibri"/>
          <w:sz w:val="20"/>
        </w:rPr>
        <w:t xml:space="preserve">(Nom et qualité du signataire) </w:t>
      </w:r>
      <w:r w:rsidRPr="00C1022D">
        <w:rPr>
          <w:rFonts w:ascii="Century Gothic" w:hAnsi="Century Gothic" w:cs="Calibri"/>
          <w:sz w:val="20"/>
        </w:rPr>
        <w:tab/>
      </w:r>
      <w:r w:rsidRPr="00C1022D">
        <w:rPr>
          <w:rFonts w:ascii="Century Gothic" w:hAnsi="Century Gothic" w:cs="Calibri"/>
          <w:sz w:val="20"/>
        </w:rPr>
        <w:tab/>
      </w:r>
      <w:r w:rsidRPr="00C1022D">
        <w:rPr>
          <w:rFonts w:ascii="Century Gothic" w:hAnsi="Century Gothic" w:cs="Calibri"/>
          <w:sz w:val="20"/>
        </w:rPr>
        <w:tab/>
      </w:r>
      <w:r w:rsidRPr="00C1022D">
        <w:rPr>
          <w:rFonts w:ascii="Century Gothic" w:hAnsi="Century Gothic" w:cs="Calibri"/>
          <w:sz w:val="20"/>
        </w:rPr>
        <w:tab/>
      </w:r>
      <w:r w:rsidR="00C152F4">
        <w:rPr>
          <w:rFonts w:ascii="Century Gothic" w:hAnsi="Century Gothic" w:cs="Calibri"/>
          <w:sz w:val="20"/>
        </w:rPr>
        <w:t>Marie-Odile KREBS</w:t>
      </w:r>
    </w:p>
    <w:p w:rsidR="00C152F4" w:rsidRPr="00C1022D" w:rsidRDefault="00C152F4" w:rsidP="00E336A4">
      <w:pPr>
        <w:spacing w:after="0" w:line="240" w:lineRule="auto"/>
        <w:rPr>
          <w:rFonts w:ascii="Century Gothic" w:hAnsi="Century Gothic" w:cs="Calibri"/>
          <w:sz w:val="20"/>
        </w:rPr>
      </w:pPr>
      <w:r>
        <w:rPr>
          <w:rFonts w:ascii="Century Gothic" w:hAnsi="Century Gothic" w:cs="Calibri"/>
          <w:sz w:val="20"/>
        </w:rPr>
        <w:tab/>
      </w:r>
      <w:r>
        <w:rPr>
          <w:rFonts w:ascii="Century Gothic" w:hAnsi="Century Gothic" w:cs="Calibri"/>
          <w:sz w:val="20"/>
        </w:rPr>
        <w:tab/>
      </w:r>
      <w:r>
        <w:rPr>
          <w:rFonts w:ascii="Century Gothic" w:hAnsi="Century Gothic" w:cs="Calibri"/>
          <w:sz w:val="20"/>
        </w:rPr>
        <w:tab/>
      </w:r>
      <w:r>
        <w:rPr>
          <w:rFonts w:ascii="Century Gothic" w:hAnsi="Century Gothic" w:cs="Calibri"/>
          <w:sz w:val="20"/>
        </w:rPr>
        <w:tab/>
      </w:r>
      <w:r>
        <w:rPr>
          <w:rFonts w:ascii="Century Gothic" w:hAnsi="Century Gothic" w:cs="Calibri"/>
          <w:sz w:val="20"/>
        </w:rPr>
        <w:tab/>
      </w:r>
      <w:r>
        <w:rPr>
          <w:rFonts w:ascii="Century Gothic" w:hAnsi="Century Gothic" w:cs="Calibri"/>
          <w:sz w:val="20"/>
        </w:rPr>
        <w:tab/>
      </w:r>
      <w:r>
        <w:rPr>
          <w:rFonts w:ascii="Century Gothic" w:hAnsi="Century Gothic" w:cs="Calibri"/>
          <w:sz w:val="20"/>
        </w:rPr>
        <w:tab/>
      </w:r>
      <w:r>
        <w:rPr>
          <w:rFonts w:ascii="Century Gothic" w:hAnsi="Century Gothic" w:cs="Calibri"/>
          <w:sz w:val="20"/>
        </w:rPr>
        <w:tab/>
        <w:t>Présidente,</w:t>
      </w:r>
    </w:p>
    <w:p w:rsidR="00E336A4" w:rsidRPr="00965116" w:rsidRDefault="00E336A4" w:rsidP="00E336A4">
      <w:pPr>
        <w:spacing w:after="0" w:line="240" w:lineRule="auto"/>
        <w:ind w:left="4956" w:firstLine="708"/>
        <w:rPr>
          <w:rFonts w:ascii="Century Gothic" w:hAnsi="Century Gothic" w:cs="Calibri"/>
        </w:rPr>
      </w:pPr>
    </w:p>
    <w:p w:rsidR="00E336A4" w:rsidRPr="00965116" w:rsidRDefault="00E336A4" w:rsidP="00E336A4">
      <w:pPr>
        <w:spacing w:after="0" w:line="240" w:lineRule="auto"/>
        <w:ind w:left="5664"/>
        <w:rPr>
          <w:rFonts w:ascii="Century Gothic" w:hAnsi="Century Gothic" w:cs="Calibri"/>
        </w:rPr>
      </w:pPr>
      <w:r w:rsidRPr="00965116">
        <w:rPr>
          <w:rFonts w:ascii="Century Gothic" w:hAnsi="Century Gothic" w:cs="Calibri"/>
        </w:rPr>
        <w:t xml:space="preserve">         </w:t>
      </w:r>
    </w:p>
    <w:p w:rsidR="00E336A4" w:rsidRPr="00965116" w:rsidRDefault="00E336A4" w:rsidP="00E336A4">
      <w:pPr>
        <w:spacing w:after="0" w:line="240" w:lineRule="auto"/>
        <w:rPr>
          <w:rFonts w:ascii="Century Gothic" w:hAnsi="Century Gothic" w:cs="Calibri"/>
        </w:rPr>
      </w:pPr>
    </w:p>
    <w:p w:rsidR="00E336A4" w:rsidRPr="00965116" w:rsidRDefault="00E336A4" w:rsidP="00E336A4">
      <w:pPr>
        <w:spacing w:after="0" w:line="240" w:lineRule="auto"/>
        <w:rPr>
          <w:rFonts w:ascii="Century Gothic" w:hAnsi="Century Gothic" w:cs="Arial"/>
        </w:rPr>
      </w:pPr>
    </w:p>
    <w:p w:rsidR="00835A59" w:rsidRDefault="00835A59"/>
    <w:sectPr w:rsidR="00835A59" w:rsidSect="00C152F4">
      <w:footerReference w:type="default" r:id="rId9"/>
      <w:headerReference w:type="first" r:id="rId10"/>
      <w:pgSz w:w="11906" w:h="16838" w:code="9"/>
      <w:pgMar w:top="1134" w:right="851" w:bottom="851"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0E" w:rsidRDefault="0018170E" w:rsidP="0018170E">
      <w:pPr>
        <w:spacing w:after="0" w:line="240" w:lineRule="auto"/>
      </w:pPr>
      <w:r>
        <w:separator/>
      </w:r>
    </w:p>
  </w:endnote>
  <w:endnote w:type="continuationSeparator" w:id="0">
    <w:p w:rsidR="0018170E" w:rsidRDefault="0018170E" w:rsidP="0018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3B" w:rsidRPr="00C152F4" w:rsidRDefault="00957716" w:rsidP="0050696B">
    <w:pPr>
      <w:spacing w:after="0"/>
      <w:jc w:val="center"/>
      <w:rPr>
        <w:rFonts w:ascii="Century Gothic" w:hAnsi="Century Gothic"/>
        <w:sz w:val="24"/>
        <w:szCs w:val="24"/>
      </w:rPr>
    </w:pPr>
    <w:r w:rsidRPr="00C152F4">
      <w:rPr>
        <w:rFonts w:ascii="Century Gothic" w:hAnsi="Century Gothic"/>
        <w:sz w:val="24"/>
        <w:szCs w:val="24"/>
      </w:rPr>
      <w:t>Institut de Psychiatrie</w:t>
    </w:r>
  </w:p>
  <w:p w:rsidR="00C33D3B" w:rsidRPr="00C436CD" w:rsidRDefault="00957716" w:rsidP="0050696B">
    <w:pPr>
      <w:spacing w:after="0"/>
      <w:jc w:val="center"/>
      <w:rPr>
        <w:rFonts w:ascii="Century Gothic" w:hAnsi="Century Gothic"/>
        <w:sz w:val="16"/>
        <w:szCs w:val="16"/>
      </w:rPr>
    </w:pPr>
    <w:r>
      <w:rPr>
        <w:rFonts w:ascii="Century Gothic" w:hAnsi="Century Gothic"/>
        <w:sz w:val="16"/>
        <w:szCs w:val="16"/>
      </w:rPr>
      <w:t>1 rue Cabanis, 75014 Paris</w:t>
    </w:r>
  </w:p>
  <w:p w:rsidR="00C33D3B" w:rsidRPr="00FD3633" w:rsidRDefault="00C152F4" w:rsidP="00C152F4">
    <w:pPr>
      <w:tabs>
        <w:tab w:val="left" w:pos="1247"/>
        <w:tab w:val="center" w:pos="5102"/>
      </w:tabs>
      <w:spacing w:after="0"/>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sidR="00957716">
      <w:rPr>
        <w:rFonts w:ascii="Century Gothic" w:hAnsi="Century Gothic"/>
        <w:sz w:val="16"/>
        <w:szCs w:val="16"/>
      </w:rPr>
      <w:t xml:space="preserve">www.institutdepsychiatrie.org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0E" w:rsidRDefault="0018170E" w:rsidP="0018170E">
      <w:pPr>
        <w:spacing w:after="0" w:line="240" w:lineRule="auto"/>
      </w:pPr>
      <w:r>
        <w:separator/>
      </w:r>
    </w:p>
  </w:footnote>
  <w:footnote w:type="continuationSeparator" w:id="0">
    <w:p w:rsidR="0018170E" w:rsidRDefault="0018170E" w:rsidP="0018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3B" w:rsidRDefault="00957716" w:rsidP="00C33D3B">
    <w:pPr>
      <w:pStyle w:val="En-tte"/>
      <w:tabs>
        <w:tab w:val="clear" w:pos="4536"/>
        <w:tab w:val="clear" w:pos="9072"/>
        <w:tab w:val="center" w:pos="5233"/>
      </w:tabs>
    </w:pPr>
    <w:r>
      <w:rPr>
        <w:noProof/>
        <w:lang w:eastAsia="fr-FR"/>
      </w:rPr>
      <w:drawing>
        <wp:inline distT="0" distB="0" distL="0" distR="0" wp14:anchorId="4CBF8CBB" wp14:editId="6B86BE65">
          <wp:extent cx="2183641" cy="76258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3_TRANSITION+IDP_LOGOS_RVB-BD.png"/>
                  <pic:cNvPicPr/>
                </pic:nvPicPr>
                <pic:blipFill>
                  <a:blip r:embed="rId1">
                    <a:extLst>
                      <a:ext uri="{28A0092B-C50C-407E-A947-70E740481C1C}">
                        <a14:useLocalDpi xmlns:a14="http://schemas.microsoft.com/office/drawing/2010/main" val="0"/>
                      </a:ext>
                    </a:extLst>
                  </a:blip>
                  <a:stretch>
                    <a:fillRect/>
                  </a:stretch>
                </pic:blipFill>
                <pic:spPr>
                  <a:xfrm>
                    <a:off x="0" y="0"/>
                    <a:ext cx="2189008" cy="764458"/>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98C"/>
    <w:multiLevelType w:val="hybridMultilevel"/>
    <w:tmpl w:val="855A576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2D02FEE"/>
    <w:multiLevelType w:val="multilevel"/>
    <w:tmpl w:val="63DEB49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C190B"/>
    <w:multiLevelType w:val="hybridMultilevel"/>
    <w:tmpl w:val="F6663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8432B"/>
    <w:multiLevelType w:val="hybridMultilevel"/>
    <w:tmpl w:val="39B2F4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FA42922"/>
    <w:multiLevelType w:val="hybridMultilevel"/>
    <w:tmpl w:val="A0987DFC"/>
    <w:lvl w:ilvl="0" w:tplc="124656DA">
      <w:start w:val="1"/>
      <w:numFmt w:val="decimal"/>
      <w:lvlText w:val="(%1)"/>
      <w:lvlJc w:val="left"/>
      <w:pPr>
        <w:ind w:left="720" w:hanging="360"/>
      </w:pPr>
      <w:rPr>
        <w:rFonts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355465"/>
    <w:multiLevelType w:val="hybridMultilevel"/>
    <w:tmpl w:val="A0987DFC"/>
    <w:lvl w:ilvl="0" w:tplc="124656DA">
      <w:start w:val="1"/>
      <w:numFmt w:val="decimal"/>
      <w:lvlText w:val="(%1)"/>
      <w:lvlJc w:val="left"/>
      <w:pPr>
        <w:ind w:left="720" w:hanging="360"/>
      </w:pPr>
      <w:rPr>
        <w:rFonts w:hint="default"/>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7C6323"/>
    <w:multiLevelType w:val="hybridMultilevel"/>
    <w:tmpl w:val="06CE7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A4"/>
    <w:rsid w:val="000E22F5"/>
    <w:rsid w:val="000F5F2C"/>
    <w:rsid w:val="0011091C"/>
    <w:rsid w:val="001111BA"/>
    <w:rsid w:val="0012357A"/>
    <w:rsid w:val="0018170E"/>
    <w:rsid w:val="00197A9D"/>
    <w:rsid w:val="00202129"/>
    <w:rsid w:val="004D6D28"/>
    <w:rsid w:val="005440D7"/>
    <w:rsid w:val="006B1476"/>
    <w:rsid w:val="0074177B"/>
    <w:rsid w:val="00787A92"/>
    <w:rsid w:val="00835A59"/>
    <w:rsid w:val="00957716"/>
    <w:rsid w:val="00964840"/>
    <w:rsid w:val="00A950E9"/>
    <w:rsid w:val="00C152F4"/>
    <w:rsid w:val="00E05175"/>
    <w:rsid w:val="00E336A4"/>
    <w:rsid w:val="00F119E9"/>
    <w:rsid w:val="00F43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A4"/>
    <w:rPr>
      <w:rFonts w:ascii="Calibri" w:eastAsia="Calibri" w:hAnsi="Calibri" w:cs="Times New Roman"/>
    </w:rPr>
  </w:style>
  <w:style w:type="paragraph" w:styleId="Titre4">
    <w:name w:val="heading 4"/>
    <w:basedOn w:val="Normal"/>
    <w:next w:val="Normal"/>
    <w:link w:val="Titre4Car"/>
    <w:uiPriority w:val="9"/>
    <w:qFormat/>
    <w:rsid w:val="00E336A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336A4"/>
    <w:rPr>
      <w:rFonts w:ascii="Calibri" w:eastAsia="Times New Roman" w:hAnsi="Calibri" w:cs="Times New Roman"/>
      <w:b/>
      <w:bCs/>
      <w:sz w:val="28"/>
      <w:szCs w:val="28"/>
    </w:rPr>
  </w:style>
  <w:style w:type="paragraph" w:styleId="En-tte">
    <w:name w:val="header"/>
    <w:basedOn w:val="Normal"/>
    <w:link w:val="En-tteCar"/>
    <w:uiPriority w:val="99"/>
    <w:unhideWhenUsed/>
    <w:rsid w:val="00E336A4"/>
    <w:pPr>
      <w:tabs>
        <w:tab w:val="center" w:pos="4536"/>
        <w:tab w:val="right" w:pos="9072"/>
      </w:tabs>
    </w:pPr>
  </w:style>
  <w:style w:type="character" w:customStyle="1" w:styleId="En-tteCar">
    <w:name w:val="En-tête Car"/>
    <w:basedOn w:val="Policepardfaut"/>
    <w:link w:val="En-tte"/>
    <w:uiPriority w:val="99"/>
    <w:rsid w:val="00E336A4"/>
    <w:rPr>
      <w:rFonts w:ascii="Calibri" w:eastAsia="Calibri" w:hAnsi="Calibri" w:cs="Times New Roman"/>
    </w:rPr>
  </w:style>
  <w:style w:type="paragraph" w:styleId="Pieddepage">
    <w:name w:val="footer"/>
    <w:basedOn w:val="Normal"/>
    <w:link w:val="PieddepageCar"/>
    <w:uiPriority w:val="99"/>
    <w:unhideWhenUsed/>
    <w:rsid w:val="00E336A4"/>
    <w:pPr>
      <w:tabs>
        <w:tab w:val="center" w:pos="4536"/>
        <w:tab w:val="right" w:pos="9072"/>
      </w:tabs>
    </w:pPr>
  </w:style>
  <w:style w:type="character" w:customStyle="1" w:styleId="PieddepageCar">
    <w:name w:val="Pied de page Car"/>
    <w:basedOn w:val="Policepardfaut"/>
    <w:link w:val="Pieddepage"/>
    <w:uiPriority w:val="99"/>
    <w:rsid w:val="00E336A4"/>
    <w:rPr>
      <w:rFonts w:ascii="Calibri" w:eastAsia="Calibri" w:hAnsi="Calibri" w:cs="Times New Roman"/>
    </w:rPr>
  </w:style>
  <w:style w:type="paragraph" w:styleId="NormalWeb">
    <w:name w:val="Normal (Web)"/>
    <w:basedOn w:val="Normal"/>
    <w:uiPriority w:val="99"/>
    <w:unhideWhenUsed/>
    <w:rsid w:val="00E336A4"/>
    <w:pPr>
      <w:spacing w:before="100" w:beforeAutospacing="1" w:after="100" w:afterAutospacing="1" w:line="240" w:lineRule="auto"/>
    </w:pPr>
    <w:rPr>
      <w:rFonts w:ascii="Times" w:hAnsi="Times"/>
      <w:sz w:val="20"/>
      <w:szCs w:val="20"/>
      <w:lang w:val="en-GB" w:eastAsia="fr-FR"/>
    </w:rPr>
  </w:style>
  <w:style w:type="character" w:styleId="Accentuation">
    <w:name w:val="Emphasis"/>
    <w:qFormat/>
    <w:rsid w:val="00E336A4"/>
    <w:rPr>
      <w:i/>
      <w:iCs/>
    </w:rPr>
  </w:style>
  <w:style w:type="character" w:customStyle="1" w:styleId="ft">
    <w:name w:val="ft"/>
    <w:rsid w:val="00E336A4"/>
  </w:style>
  <w:style w:type="paragraph" w:styleId="Corpsdetexte">
    <w:name w:val="Body Text"/>
    <w:basedOn w:val="Normal"/>
    <w:link w:val="CorpsdetexteCar"/>
    <w:semiHidden/>
    <w:rsid w:val="00E336A4"/>
    <w:pPr>
      <w:spacing w:after="0" w:line="240" w:lineRule="auto"/>
    </w:pPr>
    <w:rPr>
      <w:rFonts w:eastAsia="Times New Roman"/>
      <w:noProof/>
      <w:sz w:val="23"/>
      <w:szCs w:val="23"/>
      <w:lang w:val="en-GB" w:eastAsia="fr-FR"/>
    </w:rPr>
  </w:style>
  <w:style w:type="character" w:customStyle="1" w:styleId="CorpsdetexteCar">
    <w:name w:val="Corps de texte Car"/>
    <w:basedOn w:val="Policepardfaut"/>
    <w:link w:val="Corpsdetexte"/>
    <w:semiHidden/>
    <w:rsid w:val="00E336A4"/>
    <w:rPr>
      <w:rFonts w:ascii="Calibri" w:eastAsia="Times New Roman" w:hAnsi="Calibri" w:cs="Times New Roman"/>
      <w:noProof/>
      <w:sz w:val="23"/>
      <w:szCs w:val="23"/>
      <w:lang w:val="en-GB" w:eastAsia="fr-FR"/>
    </w:rPr>
  </w:style>
  <w:style w:type="paragraph" w:customStyle="1" w:styleId="Default">
    <w:name w:val="Default"/>
    <w:rsid w:val="00E336A4"/>
    <w:pPr>
      <w:autoSpaceDE w:val="0"/>
      <w:autoSpaceDN w:val="0"/>
      <w:adjustRightInd w:val="0"/>
      <w:spacing w:after="0" w:line="240" w:lineRule="auto"/>
    </w:pPr>
    <w:rPr>
      <w:rFonts w:ascii="Calibri" w:eastAsia="Times New Roman" w:hAnsi="Calibri" w:cs="Times New Roman"/>
      <w:noProof/>
      <w:color w:val="000000"/>
      <w:sz w:val="24"/>
      <w:szCs w:val="24"/>
      <w:lang w:val="en-GB" w:eastAsia="fr-FR"/>
    </w:rPr>
  </w:style>
  <w:style w:type="character" w:styleId="Lienhypertexte">
    <w:name w:val="Hyperlink"/>
    <w:uiPriority w:val="99"/>
    <w:unhideWhenUsed/>
    <w:rsid w:val="00E336A4"/>
    <w:rPr>
      <w:strike w:val="0"/>
      <w:dstrike w:val="0"/>
      <w:color w:val="0066FF"/>
      <w:u w:val="none"/>
      <w:effect w:val="none"/>
    </w:rPr>
  </w:style>
  <w:style w:type="paragraph" w:styleId="Paragraphedeliste">
    <w:name w:val="List Paragraph"/>
    <w:basedOn w:val="Normal"/>
    <w:uiPriority w:val="34"/>
    <w:qFormat/>
    <w:rsid w:val="00E336A4"/>
    <w:pPr>
      <w:ind w:left="720"/>
      <w:contextualSpacing/>
    </w:pPr>
  </w:style>
  <w:style w:type="paragraph" w:styleId="Textedebulles">
    <w:name w:val="Balloon Text"/>
    <w:basedOn w:val="Normal"/>
    <w:link w:val="TextedebullesCar"/>
    <w:uiPriority w:val="99"/>
    <w:semiHidden/>
    <w:unhideWhenUsed/>
    <w:rsid w:val="00E33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6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A4"/>
    <w:rPr>
      <w:rFonts w:ascii="Calibri" w:eastAsia="Calibri" w:hAnsi="Calibri" w:cs="Times New Roman"/>
    </w:rPr>
  </w:style>
  <w:style w:type="paragraph" w:styleId="Titre4">
    <w:name w:val="heading 4"/>
    <w:basedOn w:val="Normal"/>
    <w:next w:val="Normal"/>
    <w:link w:val="Titre4Car"/>
    <w:uiPriority w:val="9"/>
    <w:qFormat/>
    <w:rsid w:val="00E336A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336A4"/>
    <w:rPr>
      <w:rFonts w:ascii="Calibri" w:eastAsia="Times New Roman" w:hAnsi="Calibri" w:cs="Times New Roman"/>
      <w:b/>
      <w:bCs/>
      <w:sz w:val="28"/>
      <w:szCs w:val="28"/>
    </w:rPr>
  </w:style>
  <w:style w:type="paragraph" w:styleId="En-tte">
    <w:name w:val="header"/>
    <w:basedOn w:val="Normal"/>
    <w:link w:val="En-tteCar"/>
    <w:uiPriority w:val="99"/>
    <w:unhideWhenUsed/>
    <w:rsid w:val="00E336A4"/>
    <w:pPr>
      <w:tabs>
        <w:tab w:val="center" w:pos="4536"/>
        <w:tab w:val="right" w:pos="9072"/>
      </w:tabs>
    </w:pPr>
  </w:style>
  <w:style w:type="character" w:customStyle="1" w:styleId="En-tteCar">
    <w:name w:val="En-tête Car"/>
    <w:basedOn w:val="Policepardfaut"/>
    <w:link w:val="En-tte"/>
    <w:uiPriority w:val="99"/>
    <w:rsid w:val="00E336A4"/>
    <w:rPr>
      <w:rFonts w:ascii="Calibri" w:eastAsia="Calibri" w:hAnsi="Calibri" w:cs="Times New Roman"/>
    </w:rPr>
  </w:style>
  <w:style w:type="paragraph" w:styleId="Pieddepage">
    <w:name w:val="footer"/>
    <w:basedOn w:val="Normal"/>
    <w:link w:val="PieddepageCar"/>
    <w:uiPriority w:val="99"/>
    <w:unhideWhenUsed/>
    <w:rsid w:val="00E336A4"/>
    <w:pPr>
      <w:tabs>
        <w:tab w:val="center" w:pos="4536"/>
        <w:tab w:val="right" w:pos="9072"/>
      </w:tabs>
    </w:pPr>
  </w:style>
  <w:style w:type="character" w:customStyle="1" w:styleId="PieddepageCar">
    <w:name w:val="Pied de page Car"/>
    <w:basedOn w:val="Policepardfaut"/>
    <w:link w:val="Pieddepage"/>
    <w:uiPriority w:val="99"/>
    <w:rsid w:val="00E336A4"/>
    <w:rPr>
      <w:rFonts w:ascii="Calibri" w:eastAsia="Calibri" w:hAnsi="Calibri" w:cs="Times New Roman"/>
    </w:rPr>
  </w:style>
  <w:style w:type="paragraph" w:styleId="NormalWeb">
    <w:name w:val="Normal (Web)"/>
    <w:basedOn w:val="Normal"/>
    <w:uiPriority w:val="99"/>
    <w:unhideWhenUsed/>
    <w:rsid w:val="00E336A4"/>
    <w:pPr>
      <w:spacing w:before="100" w:beforeAutospacing="1" w:after="100" w:afterAutospacing="1" w:line="240" w:lineRule="auto"/>
    </w:pPr>
    <w:rPr>
      <w:rFonts w:ascii="Times" w:hAnsi="Times"/>
      <w:sz w:val="20"/>
      <w:szCs w:val="20"/>
      <w:lang w:val="en-GB" w:eastAsia="fr-FR"/>
    </w:rPr>
  </w:style>
  <w:style w:type="character" w:styleId="Accentuation">
    <w:name w:val="Emphasis"/>
    <w:qFormat/>
    <w:rsid w:val="00E336A4"/>
    <w:rPr>
      <w:i/>
      <w:iCs/>
    </w:rPr>
  </w:style>
  <w:style w:type="character" w:customStyle="1" w:styleId="ft">
    <w:name w:val="ft"/>
    <w:rsid w:val="00E336A4"/>
  </w:style>
  <w:style w:type="paragraph" w:styleId="Corpsdetexte">
    <w:name w:val="Body Text"/>
    <w:basedOn w:val="Normal"/>
    <w:link w:val="CorpsdetexteCar"/>
    <w:semiHidden/>
    <w:rsid w:val="00E336A4"/>
    <w:pPr>
      <w:spacing w:after="0" w:line="240" w:lineRule="auto"/>
    </w:pPr>
    <w:rPr>
      <w:rFonts w:eastAsia="Times New Roman"/>
      <w:noProof/>
      <w:sz w:val="23"/>
      <w:szCs w:val="23"/>
      <w:lang w:val="en-GB" w:eastAsia="fr-FR"/>
    </w:rPr>
  </w:style>
  <w:style w:type="character" w:customStyle="1" w:styleId="CorpsdetexteCar">
    <w:name w:val="Corps de texte Car"/>
    <w:basedOn w:val="Policepardfaut"/>
    <w:link w:val="Corpsdetexte"/>
    <w:semiHidden/>
    <w:rsid w:val="00E336A4"/>
    <w:rPr>
      <w:rFonts w:ascii="Calibri" w:eastAsia="Times New Roman" w:hAnsi="Calibri" w:cs="Times New Roman"/>
      <w:noProof/>
      <w:sz w:val="23"/>
      <w:szCs w:val="23"/>
      <w:lang w:val="en-GB" w:eastAsia="fr-FR"/>
    </w:rPr>
  </w:style>
  <w:style w:type="paragraph" w:customStyle="1" w:styleId="Default">
    <w:name w:val="Default"/>
    <w:rsid w:val="00E336A4"/>
    <w:pPr>
      <w:autoSpaceDE w:val="0"/>
      <w:autoSpaceDN w:val="0"/>
      <w:adjustRightInd w:val="0"/>
      <w:spacing w:after="0" w:line="240" w:lineRule="auto"/>
    </w:pPr>
    <w:rPr>
      <w:rFonts w:ascii="Calibri" w:eastAsia="Times New Roman" w:hAnsi="Calibri" w:cs="Times New Roman"/>
      <w:noProof/>
      <w:color w:val="000000"/>
      <w:sz w:val="24"/>
      <w:szCs w:val="24"/>
      <w:lang w:val="en-GB" w:eastAsia="fr-FR"/>
    </w:rPr>
  </w:style>
  <w:style w:type="character" w:styleId="Lienhypertexte">
    <w:name w:val="Hyperlink"/>
    <w:uiPriority w:val="99"/>
    <w:unhideWhenUsed/>
    <w:rsid w:val="00E336A4"/>
    <w:rPr>
      <w:strike w:val="0"/>
      <w:dstrike w:val="0"/>
      <w:color w:val="0066FF"/>
      <w:u w:val="none"/>
      <w:effect w:val="none"/>
    </w:rPr>
  </w:style>
  <w:style w:type="paragraph" w:styleId="Paragraphedeliste">
    <w:name w:val="List Paragraph"/>
    <w:basedOn w:val="Normal"/>
    <w:uiPriority w:val="34"/>
    <w:qFormat/>
    <w:rsid w:val="00E336A4"/>
    <w:pPr>
      <w:ind w:left="720"/>
      <w:contextualSpacing/>
    </w:pPr>
  </w:style>
  <w:style w:type="paragraph" w:styleId="Textedebulles">
    <w:name w:val="Balloon Text"/>
    <w:basedOn w:val="Normal"/>
    <w:link w:val="TextedebullesCar"/>
    <w:uiPriority w:val="99"/>
    <w:semiHidden/>
    <w:unhideWhenUsed/>
    <w:rsid w:val="00E33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6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CBA0-0561-4593-B0CB-B41EAB51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GHT Paris</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21</cp:revision>
  <dcterms:created xsi:type="dcterms:W3CDTF">2019-07-02T10:46:00Z</dcterms:created>
  <dcterms:modified xsi:type="dcterms:W3CDTF">2019-07-30T13:46:00Z</dcterms:modified>
</cp:coreProperties>
</file>